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A2" w:rsidRPr="002B7436" w:rsidRDefault="001131A2" w:rsidP="001131A2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2B7436"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 w:rsidRPr="002B7436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Pr="002B7436"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 w:rsidRPr="002B7436">
        <w:rPr>
          <w:rFonts w:ascii="Calibri" w:hAnsi="Calibri"/>
          <w:b/>
          <w:sz w:val="32"/>
          <w:szCs w:val="32"/>
          <w:u w:val="single"/>
        </w:rPr>
        <w:t xml:space="preserve"> SYLLABUS </w:t>
      </w:r>
      <w:proofErr w:type="spellStart"/>
      <w:r w:rsidRPr="002B7436"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 w:rsidRPr="002B7436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Pr="002B7436"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 w:rsidRPr="002B7436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1131A2" w:rsidRPr="002B7436" w:rsidRDefault="001131A2" w:rsidP="001131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2038"/>
        <w:gridCol w:w="2110"/>
        <w:gridCol w:w="1924"/>
      </w:tblGrid>
      <w:tr w:rsidR="001131A2" w:rsidRPr="002B743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2B7436" w:rsidRDefault="001131A2">
            <w:pPr>
              <w:pStyle w:val="Sinespaciado"/>
              <w:rPr>
                <w:rFonts w:cs="Arial"/>
              </w:rPr>
            </w:pPr>
            <w:proofErr w:type="spellStart"/>
            <w:r w:rsidRPr="002B7436">
              <w:rPr>
                <w:rFonts w:cs="Arial"/>
              </w:rPr>
              <w:t>Të</w:t>
            </w:r>
            <w:proofErr w:type="spellEnd"/>
            <w:r w:rsidRPr="002B7436">
              <w:rPr>
                <w:rFonts w:cs="Arial"/>
              </w:rPr>
              <w:t xml:space="preserve"> </w:t>
            </w:r>
            <w:proofErr w:type="spellStart"/>
            <w:r w:rsidRPr="002B7436">
              <w:rPr>
                <w:rFonts w:cs="Arial"/>
              </w:rPr>
              <w:t>dhëna</w:t>
            </w:r>
            <w:proofErr w:type="spellEnd"/>
            <w:r w:rsidRPr="002B7436">
              <w:rPr>
                <w:rFonts w:cs="Arial"/>
              </w:rPr>
              <w:t xml:space="preserve"> </w:t>
            </w:r>
            <w:proofErr w:type="spellStart"/>
            <w:r w:rsidRPr="002B7436">
              <w:rPr>
                <w:rFonts w:cs="Arial"/>
              </w:rPr>
              <w:t>bazike</w:t>
            </w:r>
            <w:proofErr w:type="spellEnd"/>
            <w:r w:rsidRPr="002B7436">
              <w:rPr>
                <w:rFonts w:cs="Arial"/>
              </w:rPr>
              <w:t xml:space="preserve"> </w:t>
            </w:r>
            <w:proofErr w:type="spellStart"/>
            <w:r w:rsidRPr="002B7436">
              <w:rPr>
                <w:rFonts w:cs="Arial"/>
              </w:rPr>
              <w:t>të</w:t>
            </w:r>
            <w:proofErr w:type="spellEnd"/>
            <w:r w:rsidRPr="002B7436">
              <w:rPr>
                <w:rFonts w:cs="Arial"/>
              </w:rPr>
              <w:t xml:space="preserve"> </w:t>
            </w:r>
            <w:proofErr w:type="spellStart"/>
            <w:r w:rsidRPr="002B7436">
              <w:rPr>
                <w:rFonts w:cs="Arial"/>
              </w:rPr>
              <w:t>lëndës</w:t>
            </w:r>
            <w:proofErr w:type="spellEnd"/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Njësia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akademike</w:t>
            </w:r>
            <w:proofErr w:type="spellEnd"/>
            <w:r w:rsidRPr="002B7436">
              <w:t xml:space="preserve">: 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3C" w:rsidRPr="002B7436" w:rsidRDefault="007E443C" w:rsidP="004C3439">
            <w:pPr>
              <w:pStyle w:val="Sinespaciado"/>
              <w:tabs>
                <w:tab w:val="left" w:pos="945"/>
              </w:tabs>
            </w:pPr>
          </w:p>
          <w:p w:rsidR="001131A2" w:rsidRPr="002B7436" w:rsidRDefault="004C3439" w:rsidP="001931FB">
            <w:pPr>
              <w:pStyle w:val="Sinespaciado"/>
              <w:tabs>
                <w:tab w:val="left" w:pos="945"/>
              </w:tabs>
            </w:pPr>
            <w:proofErr w:type="spellStart"/>
            <w:r w:rsidRPr="002B7436">
              <w:t>Fakulteti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Edukimit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Programi</w:t>
            </w:r>
            <w:proofErr w:type="spellEnd"/>
            <w:r w:rsidR="001931FB" w:rsidRPr="002B7436">
              <w:t xml:space="preserve"> </w:t>
            </w:r>
            <w:proofErr w:type="spellStart"/>
            <w:r w:rsidR="001931FB" w:rsidRPr="002B7436">
              <w:t>Parashkollor</w:t>
            </w:r>
            <w:proofErr w:type="spellEnd"/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Titulli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lëndës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931FB">
            <w:pPr>
              <w:pStyle w:val="Sinespaciado"/>
            </w:pPr>
            <w:proofErr w:type="spellStart"/>
            <w:r w:rsidRPr="002B7436">
              <w:t>Psikologji</w:t>
            </w:r>
            <w:proofErr w:type="spellEnd"/>
            <w:r w:rsidR="004454D0" w:rsidRPr="002B7436">
              <w:t xml:space="preserve"> </w:t>
            </w:r>
            <w:proofErr w:type="spellStart"/>
            <w:r w:rsidR="004454D0" w:rsidRPr="002B7436">
              <w:t>zhvillimore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personaliteti</w:t>
            </w:r>
            <w:proofErr w:type="spellEnd"/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Niveli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4C3439">
            <w:pPr>
              <w:pStyle w:val="Sinespaciado"/>
            </w:pPr>
            <w:r w:rsidRPr="002B7436">
              <w:t xml:space="preserve">Bachelor 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Statusi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lëndës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872EFF">
            <w:pPr>
              <w:pStyle w:val="Sinespaciado"/>
            </w:pPr>
            <w:proofErr w:type="spellStart"/>
            <w:r w:rsidRPr="002B7436">
              <w:t>Zgjedhore</w:t>
            </w:r>
            <w:proofErr w:type="spellEnd"/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Viti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studimeve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954ADB">
            <w:pPr>
              <w:pStyle w:val="Sinespaciado"/>
            </w:pPr>
            <w:r>
              <w:t>II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  <w:rPr>
                <w:lang w:val="it-IT"/>
              </w:rPr>
            </w:pPr>
            <w:r w:rsidRPr="002B7436">
              <w:rPr>
                <w:lang w:val="it-IT"/>
              </w:rPr>
              <w:t>Numri i orëve në javë: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954ADB">
            <w:pPr>
              <w:pStyle w:val="Sinespaciado"/>
              <w:rPr>
                <w:lang w:val="it-IT"/>
              </w:rPr>
            </w:pPr>
            <w:r>
              <w:rPr>
                <w:lang w:val="it-IT"/>
              </w:rPr>
              <w:t>2+1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Vlera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kredi</w:t>
            </w:r>
            <w:proofErr w:type="spellEnd"/>
            <w:r w:rsidRPr="002B7436">
              <w:t xml:space="preserve"> – ECTS: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954ADB">
            <w:pPr>
              <w:pStyle w:val="Sinespaciado"/>
            </w:pPr>
            <w:r>
              <w:t>5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</w:pPr>
            <w:proofErr w:type="spellStart"/>
            <w:r w:rsidRPr="002B7436">
              <w:t>Koha</w:t>
            </w:r>
            <w:proofErr w:type="spellEnd"/>
            <w:r w:rsidRPr="002B7436">
              <w:t xml:space="preserve"> / </w:t>
            </w:r>
            <w:proofErr w:type="spellStart"/>
            <w:r w:rsidRPr="002B7436">
              <w:t>lokacioni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954ADB" w:rsidP="004C3439">
            <w:pPr>
              <w:pStyle w:val="Sinespaciado1"/>
            </w:pPr>
            <w:r>
              <w:t xml:space="preserve">12:00-13:30, </w:t>
            </w:r>
            <w:proofErr w:type="spellStart"/>
            <w:r>
              <w:t>Salla</w:t>
            </w:r>
            <w:proofErr w:type="spellEnd"/>
            <w:r>
              <w:t xml:space="preserve"> 131</w:t>
            </w:r>
          </w:p>
        </w:tc>
      </w:tr>
      <w:tr w:rsidR="009B731F" w:rsidRPr="002B7436" w:rsidTr="00B9427A">
        <w:trPr>
          <w:trHeight w:val="7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1F" w:rsidRPr="002B7436" w:rsidRDefault="009B731F">
            <w:pPr>
              <w:pStyle w:val="Sinespaciado"/>
            </w:pPr>
            <w:proofErr w:type="spellStart"/>
            <w:r w:rsidRPr="002B7436">
              <w:t>Mësimëdhënësi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lëndës</w:t>
            </w:r>
            <w:proofErr w:type="spellEnd"/>
            <w:r w:rsidRPr="002B7436"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1F" w:rsidRDefault="009B731F">
            <w:pPr>
              <w:pStyle w:val="Sinespaciado"/>
            </w:pPr>
            <w:r>
              <w:t xml:space="preserve">Prof. Ass.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Pranvera</w:t>
            </w:r>
            <w:proofErr w:type="spellEnd"/>
            <w:r>
              <w:t xml:space="preserve"> </w:t>
            </w:r>
            <w:proofErr w:type="spellStart"/>
            <w:r>
              <w:t>Jetishi</w:t>
            </w:r>
            <w:proofErr w:type="spellEnd"/>
            <w:r>
              <w:t xml:space="preserve"> </w:t>
            </w:r>
            <w:proofErr w:type="spellStart"/>
            <w:r>
              <w:t>Çollaku</w:t>
            </w:r>
            <w:proofErr w:type="spellEnd"/>
          </w:p>
        </w:tc>
      </w:tr>
      <w:tr w:rsidR="009B731F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1F" w:rsidRPr="002B7436" w:rsidRDefault="009B731F">
            <w:pPr>
              <w:pStyle w:val="Sinespaciado"/>
            </w:pPr>
            <w:proofErr w:type="spellStart"/>
            <w:r w:rsidRPr="002B7436">
              <w:t>Detajet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kontaktuese</w:t>
            </w:r>
            <w:proofErr w:type="spellEnd"/>
            <w:r w:rsidRPr="002B7436">
              <w:t xml:space="preserve">: 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1F" w:rsidRDefault="009B731F">
            <w:pPr>
              <w:pStyle w:val="Sinespaciado"/>
            </w:pPr>
            <w:r>
              <w:t xml:space="preserve">044/621-873, </w:t>
            </w:r>
            <w:hyperlink r:id="rId6" w:history="1">
              <w:r>
                <w:rPr>
                  <w:rStyle w:val="Hyperlink"/>
                </w:rPr>
                <w:t>pranvera.jetishi@uni-prizren.com</w:t>
              </w:r>
            </w:hyperlink>
            <w:r>
              <w:t xml:space="preserve"> </w:t>
            </w:r>
          </w:p>
        </w:tc>
      </w:tr>
      <w:tr w:rsidR="001131A2" w:rsidRPr="002B743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2B7436" w:rsidRDefault="001131A2">
            <w:pPr>
              <w:pStyle w:val="Sinespaciado"/>
            </w:pP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  <w:rPr>
                <w:b/>
              </w:rPr>
            </w:pPr>
            <w:proofErr w:type="spellStart"/>
            <w:r w:rsidRPr="002B7436">
              <w:rPr>
                <w:b/>
              </w:rPr>
              <w:t>Përshkrimi</w:t>
            </w:r>
            <w:proofErr w:type="spellEnd"/>
            <w:r w:rsidRPr="002B7436">
              <w:rPr>
                <w:b/>
              </w:rPr>
              <w:t xml:space="preserve"> </w:t>
            </w:r>
            <w:proofErr w:type="spellStart"/>
            <w:r w:rsidRPr="002B7436">
              <w:rPr>
                <w:b/>
              </w:rPr>
              <w:t>i</w:t>
            </w:r>
            <w:proofErr w:type="spellEnd"/>
            <w:r w:rsidRPr="002B7436">
              <w:rPr>
                <w:b/>
              </w:rPr>
              <w:t xml:space="preserve"> </w:t>
            </w:r>
            <w:proofErr w:type="spellStart"/>
            <w:r w:rsidRPr="002B7436">
              <w:rPr>
                <w:b/>
              </w:rPr>
              <w:t>lëndës</w:t>
            </w:r>
            <w:proofErr w:type="spellEnd"/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EA" w:rsidRPr="002B7436" w:rsidRDefault="006A32EA" w:rsidP="006A32EA"/>
          <w:p w:rsidR="006A32EA" w:rsidRPr="002B7436" w:rsidRDefault="00C5724C" w:rsidP="006A32EA">
            <w:pPr>
              <w:jc w:val="both"/>
            </w:pPr>
            <w:proofErr w:type="spellStart"/>
            <w:r w:rsidRPr="002B7436">
              <w:t>Programi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lëndës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Psikologji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Personalitetit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ofron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studentët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shpjegime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teorike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dhe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informacion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bashkëkohor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rreth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kuptimit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zhvillimit</w:t>
            </w:r>
            <w:proofErr w:type="spellEnd"/>
            <w:r w:rsidR="006A32EA" w:rsidRPr="002B7436">
              <w:t xml:space="preserve"> </w:t>
            </w:r>
            <w:proofErr w:type="spellStart"/>
            <w:r w:rsidR="008D3A10" w:rsidRPr="002B7436">
              <w:t>dhe</w:t>
            </w:r>
            <w:proofErr w:type="spellEnd"/>
            <w:r w:rsidR="008D3A10" w:rsidRPr="002B7436">
              <w:t xml:space="preserve"> </w:t>
            </w:r>
            <w:proofErr w:type="spellStart"/>
            <w:r w:rsidR="008D3A10" w:rsidRPr="002B7436">
              <w:t>personalitetit</w:t>
            </w:r>
            <w:proofErr w:type="spellEnd"/>
            <w:r w:rsidR="008D3A10" w:rsidRPr="002B7436">
              <w:t xml:space="preserve"> </w:t>
            </w:r>
            <w:proofErr w:type="spellStart"/>
            <w:r w:rsidR="006A32EA" w:rsidRPr="002B7436">
              <w:t>njerëzor</w:t>
            </w:r>
            <w:proofErr w:type="spellEnd"/>
            <w:r w:rsidR="006A32EA" w:rsidRPr="002B7436">
              <w:t xml:space="preserve"> </w:t>
            </w:r>
            <w:proofErr w:type="spellStart"/>
            <w:r w:rsidR="008D3A10" w:rsidRPr="002B7436">
              <w:t>si</w:t>
            </w:r>
            <w:proofErr w:type="spellEnd"/>
            <w:r w:rsidR="008D3A10" w:rsidRPr="002B7436">
              <w:t xml:space="preserve"> </w:t>
            </w:r>
            <w:proofErr w:type="spellStart"/>
            <w:r w:rsidR="008D3A10" w:rsidRPr="002B7436">
              <w:t>dhe</w:t>
            </w:r>
            <w:proofErr w:type="spellEnd"/>
            <w:r w:rsidR="008D3A10" w:rsidRPr="002B7436">
              <w:t xml:space="preserve"> </w:t>
            </w:r>
            <w:proofErr w:type="spellStart"/>
            <w:r w:rsidR="006A32EA" w:rsidRPr="002B7436">
              <w:t>karakteristikave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zhvillimore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që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manifestohen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çdo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periudhë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tё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jetës</w:t>
            </w:r>
            <w:proofErr w:type="spellEnd"/>
            <w:r w:rsidR="006A32EA" w:rsidRPr="002B7436">
              <w:t xml:space="preserve">. </w:t>
            </w:r>
            <w:proofErr w:type="spellStart"/>
            <w:r w:rsidR="006A32EA" w:rsidRPr="002B7436">
              <w:t>Përfshirja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studim</w:t>
            </w:r>
            <w:proofErr w:type="spellEnd"/>
            <w:r w:rsidR="006A32EA" w:rsidRPr="002B7436">
              <w:t xml:space="preserve"> e </w:t>
            </w:r>
            <w:proofErr w:type="spellStart"/>
            <w:r w:rsidR="006A32EA" w:rsidRPr="002B7436">
              <w:t>gjithë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fazave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jetës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ose</w:t>
            </w:r>
            <w:proofErr w:type="spellEnd"/>
            <w:r w:rsidR="006A32EA" w:rsidRPr="002B7436">
              <w:t xml:space="preserve"> e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gjitha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moshave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zhvillimore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ka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qëllim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përmbushë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jo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vetëm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nevojat</w:t>
            </w:r>
            <w:proofErr w:type="spellEnd"/>
            <w:r w:rsidR="006A32EA" w:rsidRPr="002B7436">
              <w:t xml:space="preserve"> e </w:t>
            </w:r>
            <w:proofErr w:type="spellStart"/>
            <w:r w:rsidR="006A32EA" w:rsidRPr="002B7436">
              <w:t>ngushta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profesionale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studentëve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punuar</w:t>
            </w:r>
            <w:proofErr w:type="spellEnd"/>
            <w:r w:rsidR="006A32EA" w:rsidRPr="002B7436">
              <w:t xml:space="preserve"> me </w:t>
            </w:r>
            <w:proofErr w:type="spellStart"/>
            <w:r w:rsidR="006A32EA" w:rsidRPr="002B7436">
              <w:t>një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grup-moshë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caktuar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fëmijësh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apo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rriturish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por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edhe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kompletojnë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kulturën</w:t>
            </w:r>
            <w:proofErr w:type="spellEnd"/>
            <w:r w:rsidR="006A32EA" w:rsidRPr="002B7436">
              <w:t xml:space="preserve"> e </w:t>
            </w:r>
            <w:proofErr w:type="spellStart"/>
            <w:r w:rsidR="006A32EA" w:rsidRPr="002B7436">
              <w:t>tyre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vetjake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për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reaguar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mënyrë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përshtatshme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ndaj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ndryshimeve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personale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ndër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vite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dhe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rritur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cilësinë</w:t>
            </w:r>
            <w:proofErr w:type="spellEnd"/>
            <w:r w:rsidR="006A32EA" w:rsidRPr="002B7436">
              <w:t xml:space="preserve"> e </w:t>
            </w:r>
            <w:proofErr w:type="spellStart"/>
            <w:r w:rsidR="006A32EA" w:rsidRPr="002B7436">
              <w:t>ndërveprimit</w:t>
            </w:r>
            <w:proofErr w:type="spellEnd"/>
            <w:r w:rsidR="006A32EA" w:rsidRPr="002B7436">
              <w:t xml:space="preserve"> me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tjerët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qofshin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këta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kolegë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pune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mësues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shkollës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prindër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nxënësish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të</w:t>
            </w:r>
            <w:proofErr w:type="spellEnd"/>
            <w:r w:rsidR="006A32EA" w:rsidRPr="002B7436">
              <w:t xml:space="preserve"> </w:t>
            </w:r>
            <w:proofErr w:type="spellStart"/>
            <w:r w:rsidR="006A32EA" w:rsidRPr="002B7436">
              <w:t>afërm</w:t>
            </w:r>
            <w:proofErr w:type="spellEnd"/>
            <w:r w:rsidR="006A32EA" w:rsidRPr="002B7436">
              <w:t xml:space="preserve">, </w:t>
            </w:r>
            <w:proofErr w:type="spellStart"/>
            <w:r w:rsidR="006A32EA" w:rsidRPr="002B7436">
              <w:t>etj</w:t>
            </w:r>
            <w:proofErr w:type="spellEnd"/>
            <w:r w:rsidR="006A32EA" w:rsidRPr="002B7436">
              <w:t>.</w:t>
            </w:r>
          </w:p>
          <w:p w:rsidR="00FD1659" w:rsidRPr="002B7436" w:rsidRDefault="00FD1659" w:rsidP="0039213C">
            <w:pPr>
              <w:pStyle w:val="Sinespaciad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  <w:rPr>
                <w:b/>
              </w:rPr>
            </w:pPr>
            <w:proofErr w:type="spellStart"/>
            <w:r w:rsidRPr="002B7436">
              <w:rPr>
                <w:b/>
              </w:rPr>
              <w:t>Qëllimi</w:t>
            </w:r>
            <w:proofErr w:type="spellEnd"/>
            <w:r w:rsidRPr="002B7436">
              <w:rPr>
                <w:b/>
              </w:rPr>
              <w:t xml:space="preserve"> </w:t>
            </w:r>
            <w:proofErr w:type="spellStart"/>
            <w:r w:rsidRPr="002B7436">
              <w:rPr>
                <w:b/>
              </w:rPr>
              <w:t>i</w:t>
            </w:r>
            <w:proofErr w:type="spellEnd"/>
            <w:r w:rsidRPr="002B7436">
              <w:rPr>
                <w:b/>
              </w:rPr>
              <w:t xml:space="preserve"> </w:t>
            </w:r>
            <w:proofErr w:type="spellStart"/>
            <w:r w:rsidRPr="002B7436">
              <w:rPr>
                <w:b/>
              </w:rPr>
              <w:t>lëndës</w:t>
            </w:r>
            <w:proofErr w:type="spellEnd"/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3F" w:rsidRPr="002B7436" w:rsidRDefault="00551DE4" w:rsidP="00551D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B7436">
              <w:t>L</w:t>
            </w:r>
            <w:r w:rsidR="00604FA9">
              <w:t>ë</w:t>
            </w:r>
            <w:r w:rsidRPr="002B7436">
              <w:t>nda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</w:t>
            </w:r>
            <w:r w:rsidR="00604FA9">
              <w:t>ë</w:t>
            </w:r>
            <w:r w:rsidRPr="002B7436">
              <w:t>r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qellim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aftësimin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studentëve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kuptojnë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mirë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njerëzimit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nga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lindja</w:t>
            </w:r>
            <w:proofErr w:type="spellEnd"/>
            <w:r w:rsidRPr="002B7436">
              <w:t xml:space="preserve"> se </w:t>
            </w:r>
            <w:proofErr w:type="spellStart"/>
            <w:r w:rsidRPr="002B7436">
              <w:t>si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ndodhë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gjitha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fushat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aspektin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fizik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mendor</w:t>
            </w:r>
            <w:proofErr w:type="spellEnd"/>
            <w:r w:rsidRPr="002B7436">
              <w:t xml:space="preserve"> (</w:t>
            </w:r>
            <w:proofErr w:type="spellStart"/>
            <w:r w:rsidRPr="002B7436">
              <w:t>kognitiv</w:t>
            </w:r>
            <w:proofErr w:type="spellEnd"/>
            <w:r w:rsidRPr="002B7436">
              <w:t xml:space="preserve">) </w:t>
            </w:r>
            <w:proofErr w:type="spellStart"/>
            <w:r w:rsidRPr="002B7436">
              <w:t>gjuh</w:t>
            </w:r>
            <w:r w:rsidR="00604FA9">
              <w:t>ë</w:t>
            </w:r>
            <w:r w:rsidRPr="002B7436">
              <w:t>sor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emocional</w:t>
            </w:r>
            <w:proofErr w:type="spellEnd"/>
            <w:r w:rsidRPr="002B7436">
              <w:t xml:space="preserve">, social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moral </w:t>
            </w:r>
            <w:proofErr w:type="spellStart"/>
            <w:r w:rsidRPr="002B7436">
              <w:t>si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personalitetin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periudhat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</w:t>
            </w:r>
            <w:r w:rsidR="00604FA9">
              <w:t>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tij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bashk</w:t>
            </w:r>
            <w:r w:rsidR="00604FA9">
              <w:t>ë</w:t>
            </w:r>
            <w:proofErr w:type="spellEnd"/>
            <w:r w:rsidRPr="002B7436">
              <w:t xml:space="preserve"> me </w:t>
            </w:r>
            <w:proofErr w:type="spellStart"/>
            <w:r w:rsidRPr="002B7436">
              <w:t>strukturen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dinamiken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personalitetit</w:t>
            </w:r>
            <w:proofErr w:type="spellEnd"/>
            <w:r w:rsidRPr="002B7436">
              <w:t xml:space="preserve">. 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2B7436" w:rsidRDefault="001131A2">
            <w:pPr>
              <w:pStyle w:val="Sinespaciado"/>
              <w:rPr>
                <w:b/>
                <w:lang w:val="es-ES"/>
              </w:rPr>
            </w:pPr>
            <w:proofErr w:type="spellStart"/>
            <w:r w:rsidRPr="002B7436">
              <w:rPr>
                <w:b/>
                <w:lang w:val="es-ES"/>
              </w:rPr>
              <w:t>Rezultatet</w:t>
            </w:r>
            <w:proofErr w:type="spellEnd"/>
            <w:r w:rsidRPr="002B7436">
              <w:rPr>
                <w:b/>
                <w:lang w:val="es-ES"/>
              </w:rPr>
              <w:t xml:space="preserve"> e </w:t>
            </w:r>
            <w:proofErr w:type="spellStart"/>
            <w:r w:rsidRPr="002B7436">
              <w:rPr>
                <w:b/>
                <w:lang w:val="es-ES"/>
              </w:rPr>
              <w:t>pritura</w:t>
            </w:r>
            <w:proofErr w:type="spellEnd"/>
            <w:r w:rsidRPr="002B7436">
              <w:rPr>
                <w:b/>
                <w:lang w:val="es-ES"/>
              </w:rPr>
              <w:t xml:space="preserve"> </w:t>
            </w:r>
            <w:proofErr w:type="spellStart"/>
            <w:r w:rsidRPr="002B7436">
              <w:rPr>
                <w:b/>
                <w:lang w:val="es-ES"/>
              </w:rPr>
              <w:t>të</w:t>
            </w:r>
            <w:proofErr w:type="spellEnd"/>
            <w:r w:rsidRPr="002B7436">
              <w:rPr>
                <w:b/>
                <w:lang w:val="es-ES"/>
              </w:rPr>
              <w:t xml:space="preserve"> </w:t>
            </w:r>
            <w:proofErr w:type="spellStart"/>
            <w:r w:rsidRPr="002B7436">
              <w:rPr>
                <w:b/>
                <w:lang w:val="es-ES"/>
              </w:rPr>
              <w:t>nxënies</w:t>
            </w:r>
            <w:proofErr w:type="spellEnd"/>
            <w:r w:rsidRPr="002B7436">
              <w:rPr>
                <w:b/>
                <w:lang w:val="es-ES"/>
              </w:rPr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kuptojmë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procesin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njerëzor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forcave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kryesore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qëndrojnë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mbrapa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këtij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</w:t>
            </w:r>
            <w:proofErr w:type="spellEnd"/>
            <w:r w:rsidRPr="002B7436">
              <w:t xml:space="preserve"> (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përkufizojnë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>),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vlerësojnë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nga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këndvështrime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ndryshme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teorike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procesin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ndryshimeve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zhvillimore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ndodhin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stadet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jetës</w:t>
            </w:r>
            <w:proofErr w:type="spellEnd"/>
            <w:r w:rsidRPr="002B7436">
              <w:t xml:space="preserve"> (</w:t>
            </w:r>
            <w:proofErr w:type="spellStart"/>
            <w:r w:rsidRPr="002B7436">
              <w:t>ti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teoritë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njerëzor</w:t>
            </w:r>
            <w:proofErr w:type="spellEnd"/>
            <w:r w:rsidRPr="002B7436">
              <w:t xml:space="preserve">), 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përshkruajnë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shpjegojnë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ndryshimet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ndodhin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gjatë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 prenatal, 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lastRenderedPageBreak/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faktorët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ndikojnë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sjelljes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motorike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gjatë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foshnjërisë</w:t>
            </w:r>
            <w:proofErr w:type="spellEnd"/>
            <w:r w:rsidRPr="002B7436">
              <w:t xml:space="preserve"> (</w:t>
            </w:r>
            <w:proofErr w:type="spellStart"/>
            <w:r w:rsidRPr="002B7436">
              <w:t>reflekset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maturimi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gatishmëria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për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mësuar</w:t>
            </w:r>
            <w:proofErr w:type="spellEnd"/>
            <w:r w:rsidRPr="002B7436">
              <w:t>),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kuptojnë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personalitetit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gjatë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foshnjërisë</w:t>
            </w:r>
            <w:proofErr w:type="spellEnd"/>
            <w:r w:rsidRPr="002B7436">
              <w:t>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kuptojnë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analizojnë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progresin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fizik</w:t>
            </w:r>
            <w:proofErr w:type="spellEnd"/>
            <w:r w:rsidRPr="002B7436">
              <w:t xml:space="preserve">, </w:t>
            </w:r>
            <w:proofErr w:type="spellStart"/>
            <w:r w:rsidRPr="002B7436">
              <w:t>njohës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psiko</w:t>
            </w:r>
            <w:proofErr w:type="spellEnd"/>
            <w:r w:rsidRPr="002B7436">
              <w:t xml:space="preserve">-social </w:t>
            </w:r>
            <w:proofErr w:type="spellStart"/>
            <w:r w:rsidRPr="002B7436">
              <w:t>që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ndodh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vitet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fëmijërisë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hershme</w:t>
            </w:r>
            <w:proofErr w:type="spellEnd"/>
            <w:r w:rsidRPr="002B7436">
              <w:t>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fizik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pubertetin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fazën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adoleshencës</w:t>
            </w:r>
            <w:proofErr w:type="spellEnd"/>
            <w:r w:rsidRPr="002B7436">
              <w:t>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problemet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themelore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personalitetit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social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adoleshencë</w:t>
            </w:r>
            <w:proofErr w:type="spellEnd"/>
            <w:r w:rsidRPr="002B7436">
              <w:t xml:space="preserve">, 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moshën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rritur</w:t>
            </w:r>
            <w:proofErr w:type="spellEnd"/>
            <w:r w:rsidRPr="002B7436">
              <w:t>,</w:t>
            </w:r>
          </w:p>
          <w:p w:rsidR="006A32EA" w:rsidRPr="002B7436" w:rsidRDefault="006A32EA" w:rsidP="006A32EA">
            <w:pPr>
              <w:numPr>
                <w:ilvl w:val="0"/>
                <w:numId w:val="28"/>
              </w:numPr>
              <w:jc w:val="both"/>
            </w:pP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njohin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stadet</w:t>
            </w:r>
            <w:proofErr w:type="spellEnd"/>
            <w:r w:rsidRPr="002B7436">
              <w:t xml:space="preserve"> e </w:t>
            </w:r>
            <w:proofErr w:type="spellStart"/>
            <w:r w:rsidRPr="002B7436">
              <w:t>rëndësishme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personalitetit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dhe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zhvillimit</w:t>
            </w:r>
            <w:proofErr w:type="spellEnd"/>
            <w:r w:rsidRPr="002B7436">
              <w:t xml:space="preserve"> social </w:t>
            </w:r>
            <w:proofErr w:type="spellStart"/>
            <w:r w:rsidRPr="002B7436">
              <w:t>te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rriturit</w:t>
            </w:r>
            <w:proofErr w:type="spellEnd"/>
            <w:r w:rsidRPr="002B7436">
              <w:t xml:space="preserve">, </w:t>
            </w:r>
          </w:p>
          <w:p w:rsidR="006A32EA" w:rsidRPr="002B7436" w:rsidRDefault="006A32EA" w:rsidP="006A32EA">
            <w:pPr>
              <w:jc w:val="both"/>
            </w:pPr>
          </w:p>
          <w:p w:rsidR="00DE60FB" w:rsidRPr="002B7436" w:rsidRDefault="00DE60FB" w:rsidP="00DE60FB">
            <w:pPr>
              <w:jc w:val="both"/>
            </w:pPr>
          </w:p>
        </w:tc>
      </w:tr>
      <w:tr w:rsidR="001131A2" w:rsidRPr="002B743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2B7436" w:rsidRDefault="001131A2">
            <w:pPr>
              <w:pStyle w:val="Sinespaciado"/>
              <w:rPr>
                <w:i/>
                <w:sz w:val="22"/>
                <w:szCs w:val="22"/>
                <w:lang w:val="nb-NO"/>
              </w:rPr>
            </w:pPr>
          </w:p>
        </w:tc>
      </w:tr>
      <w:tr w:rsidR="001131A2" w:rsidRPr="002B743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2B7436" w:rsidRDefault="001131A2">
            <w:pPr>
              <w:pStyle w:val="Sinespaciado"/>
              <w:jc w:val="center"/>
              <w:rPr>
                <w:b/>
                <w:lang w:val="nb-NO"/>
              </w:rPr>
            </w:pPr>
            <w:r w:rsidRPr="002B7436">
              <w:rPr>
                <w:b/>
                <w:lang w:val="nb-NO"/>
              </w:rPr>
              <w:t>Kontributi n</w:t>
            </w:r>
            <w:r w:rsidRPr="002B7436">
              <w:rPr>
                <w:b/>
              </w:rPr>
              <w:t>ё</w:t>
            </w:r>
            <w:r w:rsidRPr="002B7436">
              <w:rPr>
                <w:b/>
                <w:lang w:val="nb-NO"/>
              </w:rPr>
              <w:t xml:space="preserve"> ngarkes</w:t>
            </w:r>
            <w:r w:rsidRPr="002B7436">
              <w:rPr>
                <w:b/>
              </w:rPr>
              <w:t>ё</w:t>
            </w:r>
            <w:r w:rsidRPr="002B7436">
              <w:rPr>
                <w:b/>
                <w:lang w:val="nb-NO"/>
              </w:rPr>
              <w:t>n e studentit (</w:t>
            </w:r>
            <w:r w:rsidRPr="002B7436">
              <w:rPr>
                <w:b/>
                <w:sz w:val="22"/>
                <w:szCs w:val="22"/>
                <w:lang w:val="nb-NO"/>
              </w:rPr>
              <w:t>gj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 xml:space="preserve"> q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 xml:space="preserve"> duhet t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 xml:space="preserve"> korrespondoj me rezultatet e t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 xml:space="preserve"> nx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>nit t</w:t>
            </w:r>
            <w:r w:rsidRPr="002B7436">
              <w:rPr>
                <w:b/>
                <w:sz w:val="22"/>
                <w:szCs w:val="22"/>
              </w:rPr>
              <w:t>ё</w:t>
            </w:r>
            <w:r w:rsidRPr="002B7436">
              <w:rPr>
                <w:b/>
                <w:sz w:val="22"/>
                <w:szCs w:val="22"/>
                <w:lang w:val="nb-NO"/>
              </w:rPr>
              <w:t xml:space="preserve"> studentit</w:t>
            </w:r>
            <w:r w:rsidRPr="002B7436">
              <w:rPr>
                <w:b/>
                <w:lang w:val="nb-NO"/>
              </w:rPr>
              <w:t>)</w:t>
            </w:r>
          </w:p>
        </w:tc>
      </w:tr>
      <w:tr w:rsidR="001131A2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2B7436" w:rsidRDefault="001131A2">
            <w:pPr>
              <w:rPr>
                <w:rFonts w:ascii="Calibri" w:hAnsi="Calibri" w:cs="Arial"/>
                <w:b/>
              </w:rPr>
            </w:pP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2B74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2B7436" w:rsidRDefault="001131A2">
            <w:pPr>
              <w:rPr>
                <w:rFonts w:ascii="Calibri" w:hAnsi="Calibri" w:cs="Arial"/>
                <w:b/>
              </w:rPr>
            </w:pP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2B74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2B7436" w:rsidRDefault="001131A2">
            <w:pPr>
              <w:rPr>
                <w:rFonts w:ascii="Calibri" w:hAnsi="Calibri" w:cs="Arial"/>
                <w:b/>
              </w:rPr>
            </w:pPr>
            <w:r w:rsidRPr="002B74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2B7436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2B743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2B7436" w:rsidRDefault="001131A2">
            <w:pPr>
              <w:rPr>
                <w:rFonts w:ascii="Calibri" w:hAnsi="Calibri" w:cs="Arial"/>
                <w:b/>
              </w:rPr>
            </w:pP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pPr>
              <w:rPr>
                <w:rFonts w:asciiTheme="minorHAnsi" w:hAnsiTheme="minorHAnsi" w:cstheme="minorHAnsi"/>
              </w:rPr>
            </w:pPr>
            <w:r w:rsidRPr="003350B9">
              <w:rPr>
                <w:rFonts w:asciiTheme="minorHAnsi" w:hAnsiTheme="minorHAnsi" w:cstheme="minorHAnsi"/>
              </w:rPr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30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pPr>
              <w:rPr>
                <w:rFonts w:asciiTheme="minorHAnsi" w:hAnsiTheme="minorHAnsi" w:cstheme="minorHAnsi"/>
              </w:rPr>
            </w:pPr>
            <w:r w:rsidRPr="003350B9">
              <w:rPr>
                <w:rFonts w:asciiTheme="minorHAnsi" w:hAnsiTheme="minorHAnsi" w:cstheme="minorHAnsi"/>
              </w:rPr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15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pPr>
              <w:rPr>
                <w:rFonts w:asciiTheme="minorHAnsi" w:hAnsiTheme="minorHAnsi" w:cstheme="minorHAnsi"/>
              </w:rPr>
            </w:pPr>
            <w:r w:rsidRPr="003350B9">
              <w:rPr>
                <w:rFonts w:asciiTheme="minorHAnsi" w:hAnsiTheme="minorHAnsi" w:cstheme="minorHAnsi"/>
              </w:rPr>
              <w:t xml:space="preserve">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15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r w:rsidRPr="002B7436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pPr>
              <w:rPr>
                <w:rFonts w:asciiTheme="minorHAnsi" w:hAnsiTheme="minorHAnsi" w:cstheme="minorHAnsi"/>
              </w:rPr>
            </w:pPr>
            <w:r w:rsidRPr="003350B9">
              <w:rPr>
                <w:rFonts w:asciiTheme="minorHAnsi" w:hAnsiTheme="minorHAnsi" w:cstheme="minorHAnsi"/>
              </w:rPr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15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 /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 /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/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2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2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/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/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/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  <w:lang w:val="it-IT"/>
              </w:rPr>
            </w:pPr>
            <w:r w:rsidRPr="002B7436">
              <w:rPr>
                <w:rFonts w:ascii="Calibri" w:hAnsi="Calibri" w:cs="Arial"/>
                <w:sz w:val="22"/>
                <w:szCs w:val="22"/>
                <w:lang w:val="it-IT"/>
              </w:rPr>
              <w:t>Koha e studimit vetanak të studentit (në bibliotekë ose në shtëpi)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30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10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  <w:lang w:val="es-ES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>Koha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>kaluar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>në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>vlerësim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>teste,kuiz,provim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  <w:lang w:val="es-ES"/>
              </w:rPr>
              <w:t xml:space="preserve"> final)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3         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6</w:t>
            </w:r>
          </w:p>
        </w:tc>
      </w:tr>
      <w:tr w:rsidR="00EF26BD" w:rsidRPr="002B7436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2B7436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2B7436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EF26BD" w:rsidRPr="002B7436" w:rsidRDefault="00EF26BD" w:rsidP="00825DFB">
            <w:pPr>
              <w:rPr>
                <w:rFonts w:ascii="Calibri" w:hAnsi="Calibri" w:cs="Arial"/>
              </w:rPr>
            </w:pPr>
            <w:r w:rsidRPr="002B743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 2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F26BD" w:rsidRPr="003350B9" w:rsidRDefault="00EF26BD" w:rsidP="004B6AFA">
            <w:r w:rsidRPr="003350B9">
              <w:t xml:space="preserve">     2</w:t>
            </w:r>
          </w:p>
        </w:tc>
      </w:tr>
      <w:tr w:rsidR="00825DFB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825DFB" w:rsidRPr="002B7436" w:rsidRDefault="00825DFB" w:rsidP="00825DFB">
            <w:pPr>
              <w:rPr>
                <w:rFonts w:ascii="Calibri" w:hAnsi="Calibri" w:cs="Arial"/>
                <w:b/>
              </w:rPr>
            </w:pPr>
            <w:proofErr w:type="spellStart"/>
            <w:r w:rsidRPr="002B7436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2B74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25DFB" w:rsidRPr="002B7436" w:rsidRDefault="00825DFB" w:rsidP="00825D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825DFB" w:rsidRPr="002B7436" w:rsidRDefault="00825DFB" w:rsidP="00825DFB">
            <w:proofErr w:type="spellStart"/>
            <w:r w:rsidRPr="002B7436">
              <w:t>Vërejtje</w:t>
            </w:r>
            <w:proofErr w:type="spellEnd"/>
            <w:r w:rsidRPr="002B7436">
              <w:t xml:space="preserve">: 1 ECTS </w:t>
            </w:r>
            <w:proofErr w:type="spellStart"/>
            <w:r w:rsidRPr="002B7436">
              <w:t>kredi</w:t>
            </w:r>
            <w:proofErr w:type="spellEnd"/>
            <w:r w:rsidRPr="002B7436">
              <w:t>= 25</w:t>
            </w:r>
            <w:r w:rsidR="003B13F6" w:rsidRPr="002B7436">
              <w:t xml:space="preserve"> </w:t>
            </w:r>
            <w:proofErr w:type="spellStart"/>
            <w:r w:rsidRPr="002B7436">
              <w:t>orë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angazhim,psh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nëse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lënda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i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ka</w:t>
            </w:r>
            <w:proofErr w:type="spellEnd"/>
            <w:r w:rsidRPr="002B7436">
              <w:t xml:space="preserve"> 6 ECTS </w:t>
            </w:r>
            <w:proofErr w:type="spellStart"/>
            <w:r w:rsidRPr="002B7436">
              <w:t>kredi</w:t>
            </w:r>
            <w:proofErr w:type="spellEnd"/>
            <w:r w:rsidRPr="002B7436">
              <w:t xml:space="preserve"> student </w:t>
            </w:r>
            <w:proofErr w:type="spellStart"/>
            <w:r w:rsidRPr="002B7436">
              <w:t>duhet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ketë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angazhim</w:t>
            </w:r>
            <w:proofErr w:type="spellEnd"/>
            <w:r w:rsidRPr="002B7436">
              <w:t xml:space="preserve"> </w:t>
            </w:r>
            <w:proofErr w:type="spellStart"/>
            <w:r w:rsidRPr="002B7436">
              <w:t>gjatë</w:t>
            </w:r>
            <w:proofErr w:type="spellEnd"/>
            <w:r w:rsidRPr="002B7436">
              <w:t xml:space="preserve"> </w:t>
            </w:r>
            <w:proofErr w:type="spellStart"/>
            <w:r w:rsidRPr="002B7436">
              <w:lastRenderedPageBreak/>
              <w:t>semestrit</w:t>
            </w:r>
            <w:proofErr w:type="spellEnd"/>
            <w:r w:rsidRPr="002B7436">
              <w:t xml:space="preserve"> 150 </w:t>
            </w:r>
            <w:proofErr w:type="spellStart"/>
            <w:r w:rsidRPr="002B7436">
              <w:t>orë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25DFB" w:rsidRPr="002B7436" w:rsidRDefault="00825DFB" w:rsidP="00825DFB">
            <w:pPr>
              <w:rPr>
                <w:b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25DFB" w:rsidRPr="00872EFF" w:rsidRDefault="00825DFB" w:rsidP="00825DFB">
            <w:r w:rsidRPr="002B7436">
              <w:t xml:space="preserve">  </w:t>
            </w:r>
            <w:r w:rsidR="00EF26BD">
              <w:t>125</w:t>
            </w:r>
          </w:p>
        </w:tc>
      </w:tr>
      <w:tr w:rsidR="00825DFB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25DFB" w:rsidRDefault="00825DFB" w:rsidP="00825DFB">
            <w:pPr>
              <w:rPr>
                <w:rFonts w:ascii="Calibri" w:hAnsi="Calibri" w:cs="Arial"/>
                <w:b/>
              </w:rPr>
            </w:pPr>
          </w:p>
        </w:tc>
      </w:tr>
      <w:tr w:rsidR="00E9716F" w:rsidTr="0080383C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716F" w:rsidRDefault="00E9716F" w:rsidP="0080383C">
            <w:pPr>
              <w:rPr>
                <w:rFonts w:ascii="Calibri" w:hAnsi="Calibri" w:cs="Arial"/>
                <w:b/>
              </w:rPr>
            </w:pPr>
          </w:p>
        </w:tc>
      </w:tr>
      <w:tr w:rsidR="00E9716F" w:rsidRPr="00D8366D" w:rsidTr="0080383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Metodologjia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mësimëdhënies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Pr="001131A2" w:rsidRDefault="00E9716F" w:rsidP="0080383C">
            <w:pPr>
              <w:pStyle w:val="Sinespaciado"/>
              <w:rPr>
                <w:i/>
                <w:sz w:val="22"/>
                <w:szCs w:val="22"/>
                <w:lang w:val="it-IT"/>
              </w:rPr>
            </w:pPr>
          </w:p>
          <w:p w:rsidR="00E9716F" w:rsidRDefault="00E9716F" w:rsidP="0080383C">
            <w:pPr>
              <w:pStyle w:val="Sinespaciado"/>
              <w:rPr>
                <w:rFonts w:ascii="Times New Roman" w:hAnsi="Times New Roman"/>
              </w:rPr>
            </w:pPr>
            <w:proofErr w:type="spellStart"/>
            <w:r w:rsidRPr="00C62FBE">
              <w:rPr>
                <w:rFonts w:ascii="Times New Roman" w:hAnsi="Times New Roman"/>
              </w:rPr>
              <w:t>Ligjërata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ushtrime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diskutime</w:t>
            </w:r>
            <w:proofErr w:type="spellEnd"/>
            <w:proofErr w:type="gramStart"/>
            <w:r w:rsidRPr="00C62FBE">
              <w:rPr>
                <w:rFonts w:ascii="Times New Roman" w:hAnsi="Times New Roman"/>
              </w:rPr>
              <w:t xml:space="preserve">,  </w:t>
            </w:r>
            <w:proofErr w:type="spellStart"/>
            <w:r w:rsidRPr="00C62FBE">
              <w:rPr>
                <w:rFonts w:ascii="Times New Roman" w:hAnsi="Times New Roman"/>
              </w:rPr>
              <w:t>punime</w:t>
            </w:r>
            <w:proofErr w:type="spellEnd"/>
            <w:proofErr w:type="gramEnd"/>
            <w:r w:rsidRPr="00C62FBE">
              <w:rPr>
                <w:rFonts w:ascii="Times New Roman" w:hAnsi="Times New Roman"/>
              </w:rPr>
              <w:t xml:space="preserve"> </w:t>
            </w:r>
            <w:proofErr w:type="spellStart"/>
            <w:r w:rsidRPr="00C62FBE">
              <w:rPr>
                <w:rFonts w:ascii="Times New Roman" w:hAnsi="Times New Roman"/>
              </w:rPr>
              <w:t>seminarike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konsultime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teste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raste</w:t>
            </w:r>
            <w:proofErr w:type="spellEnd"/>
            <w:r w:rsidRPr="00C62FBE">
              <w:rPr>
                <w:rFonts w:ascii="Times New Roman" w:hAnsi="Times New Roman"/>
              </w:rPr>
              <w:t xml:space="preserve"> </w:t>
            </w:r>
            <w:proofErr w:type="spellStart"/>
            <w:r w:rsidRPr="00C62FBE">
              <w:rPr>
                <w:rFonts w:ascii="Times New Roman" w:hAnsi="Times New Roman"/>
              </w:rPr>
              <w:t>studimi</w:t>
            </w:r>
            <w:proofErr w:type="spellEnd"/>
            <w:r w:rsidRPr="00C62FBE">
              <w:rPr>
                <w:rFonts w:ascii="Times New Roman" w:hAnsi="Times New Roman"/>
              </w:rPr>
              <w:t xml:space="preserve">, </w:t>
            </w:r>
            <w:proofErr w:type="spellStart"/>
            <w:r w:rsidRPr="00C62FBE">
              <w:rPr>
                <w:rFonts w:ascii="Times New Roman" w:hAnsi="Times New Roman"/>
              </w:rPr>
              <w:t>detyra</w:t>
            </w:r>
            <w:proofErr w:type="spellEnd"/>
            <w:r w:rsidRPr="00C62FBE">
              <w:rPr>
                <w:rFonts w:ascii="Times New Roman" w:hAnsi="Times New Roman"/>
              </w:rPr>
              <w:t xml:space="preserve"> </w:t>
            </w:r>
            <w:proofErr w:type="spellStart"/>
            <w:r w:rsidRPr="00C62FBE">
              <w:rPr>
                <w:rFonts w:ascii="Times New Roman" w:hAnsi="Times New Roman"/>
              </w:rPr>
              <w:t>etj</w:t>
            </w:r>
            <w:proofErr w:type="spellEnd"/>
            <w:r w:rsidRPr="00C62FBE">
              <w:rPr>
                <w:rFonts w:ascii="Times New Roman" w:hAnsi="Times New Roman"/>
              </w:rPr>
              <w:t>.</w:t>
            </w:r>
          </w:p>
          <w:p w:rsidR="00E9716F" w:rsidRDefault="00E9716F" w:rsidP="0080383C">
            <w:pPr>
              <w:pStyle w:val="Sinespaciado"/>
              <w:rPr>
                <w:i/>
                <w:sz w:val="22"/>
                <w:szCs w:val="22"/>
                <w:lang w:val="de-DE"/>
              </w:rPr>
            </w:pPr>
          </w:p>
          <w:p w:rsidR="00E9716F" w:rsidRPr="005608E8" w:rsidRDefault="00E9716F" w:rsidP="0080383C">
            <w:pPr>
              <w:rPr>
                <w:bCs/>
              </w:rPr>
            </w:pPr>
            <w:proofErr w:type="spellStart"/>
            <w:r w:rsidRPr="00261B54">
              <w:rPr>
                <w:bCs/>
              </w:rPr>
              <w:t>Kursi</w:t>
            </w:r>
            <w:proofErr w:type="spellEnd"/>
            <w:r w:rsidRPr="00261B54">
              <w:rPr>
                <w:bCs/>
              </w:rPr>
              <w:t xml:space="preserve"> do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realizohet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përmes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metodave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kombinuara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varësisht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nga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natyra</w:t>
            </w:r>
            <w:proofErr w:type="spellEnd"/>
            <w:r w:rsidRPr="00261B54">
              <w:rPr>
                <w:bCs/>
              </w:rPr>
              <w:t xml:space="preserve"> e </w:t>
            </w:r>
            <w:proofErr w:type="spellStart"/>
            <w:r w:rsidRPr="00261B54">
              <w:rPr>
                <w:bCs/>
              </w:rPr>
              <w:t>ligjëratës</w:t>
            </w:r>
            <w:proofErr w:type="spellEnd"/>
            <w:r w:rsidRPr="00261B54">
              <w:rPr>
                <w:bCs/>
              </w:rPr>
              <w:t xml:space="preserve">, duke </w:t>
            </w:r>
            <w:proofErr w:type="spellStart"/>
            <w:r w:rsidRPr="00261B54">
              <w:rPr>
                <w:bCs/>
              </w:rPr>
              <w:t>përfshirë</w:t>
            </w:r>
            <w:proofErr w:type="spellEnd"/>
            <w:r w:rsidRPr="00261B54">
              <w:rPr>
                <w:bCs/>
              </w:rPr>
              <w:t xml:space="preserve">: </w:t>
            </w:r>
            <w:proofErr w:type="spellStart"/>
            <w:r w:rsidRPr="00261B54">
              <w:rPr>
                <w:bCs/>
              </w:rPr>
              <w:t>ligjërata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rregullta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ushtrime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praktike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diskutime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në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grup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involvimin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në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prezantime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dhe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punime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seminarike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temave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relevante</w:t>
            </w:r>
            <w:proofErr w:type="spellEnd"/>
            <w:r w:rsidRPr="00261B54">
              <w:rPr>
                <w:bCs/>
              </w:rPr>
              <w:t xml:space="preserve"> me </w:t>
            </w:r>
            <w:proofErr w:type="spellStart"/>
            <w:r w:rsidRPr="00261B54">
              <w:rPr>
                <w:bCs/>
              </w:rPr>
              <w:t>kursin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punë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ekipore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për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analizimin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dhe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zhvillimin</w:t>
            </w:r>
            <w:proofErr w:type="spellEnd"/>
            <w:r w:rsidRPr="00261B54">
              <w:rPr>
                <w:bCs/>
              </w:rPr>
              <w:t xml:space="preserve"> e </w:t>
            </w:r>
            <w:proofErr w:type="spellStart"/>
            <w:r w:rsidRPr="00261B54">
              <w:rPr>
                <w:bCs/>
              </w:rPr>
              <w:t>hulumtimeve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proofErr w:type="gramStart"/>
            <w:r w:rsidRPr="00261B54">
              <w:rPr>
                <w:bCs/>
              </w:rPr>
              <w:t>vogla</w:t>
            </w:r>
            <w:proofErr w:type="spellEnd"/>
            <w:r w:rsidRPr="00261B54">
              <w:rPr>
                <w:bCs/>
              </w:rPr>
              <w:t xml:space="preserve">  </w:t>
            </w:r>
            <w:proofErr w:type="spellStart"/>
            <w:r w:rsidRPr="00261B54">
              <w:rPr>
                <w:bCs/>
              </w:rPr>
              <w:t>lidhur</w:t>
            </w:r>
            <w:proofErr w:type="spellEnd"/>
            <w:proofErr w:type="gramEnd"/>
            <w:r w:rsidRPr="00261B54">
              <w:rPr>
                <w:bCs/>
              </w:rPr>
              <w:t xml:space="preserve"> me </w:t>
            </w:r>
            <w:proofErr w:type="spellStart"/>
            <w:r w:rsidRPr="00261B54">
              <w:rPr>
                <w:bCs/>
              </w:rPr>
              <w:t>temat</w:t>
            </w:r>
            <w:proofErr w:type="spellEnd"/>
            <w:r w:rsidRPr="00261B54">
              <w:rPr>
                <w:bCs/>
              </w:rPr>
              <w:t xml:space="preserve"> e </w:t>
            </w:r>
            <w:proofErr w:type="spellStart"/>
            <w:r w:rsidRPr="00261B54">
              <w:rPr>
                <w:bCs/>
              </w:rPr>
              <w:t>studimit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konsultime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gjatë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gjithë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semestrit</w:t>
            </w:r>
            <w:proofErr w:type="spellEnd"/>
            <w:r w:rsidRPr="00261B54">
              <w:rPr>
                <w:bCs/>
              </w:rPr>
              <w:t xml:space="preserve">. </w:t>
            </w:r>
            <w:proofErr w:type="spellStart"/>
            <w:r w:rsidRPr="00261B54">
              <w:rPr>
                <w:bCs/>
              </w:rPr>
              <w:t>Kryesisht</w:t>
            </w:r>
            <w:proofErr w:type="spellEnd"/>
            <w:r w:rsidRPr="00261B54">
              <w:rPr>
                <w:bCs/>
              </w:rPr>
              <w:t xml:space="preserve"> do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dominojë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metoda</w:t>
            </w:r>
            <w:proofErr w:type="spellEnd"/>
            <w:r w:rsidRPr="00261B54">
              <w:rPr>
                <w:bCs/>
              </w:rPr>
              <w:t xml:space="preserve"> e </w:t>
            </w:r>
            <w:proofErr w:type="spellStart"/>
            <w:r w:rsidRPr="00261B54">
              <w:rPr>
                <w:bCs/>
              </w:rPr>
              <w:t>mësimit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interaktiv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si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dhe</w:t>
            </w:r>
            <w:proofErr w:type="spellEnd"/>
            <w:r w:rsidRPr="00261B54">
              <w:rPr>
                <w:bCs/>
              </w:rPr>
              <w:t xml:space="preserve"> do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aplikohen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variante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të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ndryshme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shpjegimi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si</w:t>
            </w:r>
            <w:proofErr w:type="spellEnd"/>
            <w:r w:rsidRPr="00261B54">
              <w:rPr>
                <w:bCs/>
              </w:rPr>
              <w:t xml:space="preserve">: </w:t>
            </w:r>
            <w:proofErr w:type="spellStart"/>
            <w:r w:rsidRPr="00261B54">
              <w:rPr>
                <w:bCs/>
              </w:rPr>
              <w:t>sqarimet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diskutimet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debatet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analizat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pyetje</w:t>
            </w:r>
            <w:proofErr w:type="spellEnd"/>
            <w:r w:rsidRPr="00261B54">
              <w:rPr>
                <w:bCs/>
              </w:rPr>
              <w:t xml:space="preserve">, </w:t>
            </w:r>
            <w:proofErr w:type="spellStart"/>
            <w:r w:rsidRPr="00261B54">
              <w:rPr>
                <w:bCs/>
              </w:rPr>
              <w:t>detyra</w:t>
            </w:r>
            <w:proofErr w:type="spellEnd"/>
            <w:r w:rsidRPr="00261B54">
              <w:rPr>
                <w:bCs/>
              </w:rPr>
              <w:t xml:space="preserve"> </w:t>
            </w:r>
            <w:proofErr w:type="spellStart"/>
            <w:r w:rsidRPr="00261B54">
              <w:rPr>
                <w:bCs/>
              </w:rPr>
              <w:t>etj</w:t>
            </w:r>
            <w:proofErr w:type="spellEnd"/>
            <w:r w:rsidRPr="00261B54">
              <w:rPr>
                <w:bCs/>
              </w:rPr>
              <w:t>.</w:t>
            </w:r>
          </w:p>
          <w:p w:rsidR="00E9716F" w:rsidRDefault="00E9716F" w:rsidP="0080383C">
            <w:pPr>
              <w:pStyle w:val="Sinespaciado"/>
              <w:rPr>
                <w:i/>
                <w:sz w:val="22"/>
                <w:szCs w:val="22"/>
                <w:lang w:val="de-DE"/>
              </w:rPr>
            </w:pPr>
          </w:p>
        </w:tc>
      </w:tr>
      <w:tr w:rsidR="00E9716F" w:rsidRPr="00D8366D" w:rsidTr="0080383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b/>
                <w:lang w:val="de-DE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i/>
                <w:sz w:val="22"/>
                <w:szCs w:val="22"/>
                <w:lang w:val="de-DE"/>
              </w:rPr>
            </w:pPr>
          </w:p>
        </w:tc>
      </w:tr>
      <w:tr w:rsidR="00E9716F" w:rsidTr="0080383C">
        <w:trPr>
          <w:trHeight w:val="3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Metodat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vlerësimit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2849"/>
            </w:tblGrid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proofErr w:type="spellStart"/>
                  <w:r w:rsidRPr="00147EF1">
                    <w:rPr>
                      <w:b/>
                    </w:rPr>
                    <w:t>Vlerësimi</w:t>
                  </w:r>
                  <w:proofErr w:type="spellEnd"/>
                  <w:r w:rsidRPr="00147EF1">
                    <w:rPr>
                      <w:b/>
                    </w:rPr>
                    <w:t xml:space="preserve"> </w:t>
                  </w:r>
                </w:p>
                <w:p w:rsidR="00E9716F" w:rsidRPr="00703274" w:rsidRDefault="00E9716F" w:rsidP="0080383C">
                  <w:pPr>
                    <w:jc w:val="center"/>
                  </w:pPr>
                </w:p>
                <w:p w:rsidR="00E9716F" w:rsidRPr="00703274" w:rsidRDefault="00E9716F" w:rsidP="0080383C">
                  <w:proofErr w:type="spellStart"/>
                  <w:r w:rsidRPr="00703274">
                    <w:t>Pjesëmarrja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aktive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p</w:t>
                  </w:r>
                  <w:r>
                    <w:t>ë</w:t>
                  </w:r>
                  <w:r w:rsidRPr="00703274">
                    <w:t>rfshin</w:t>
                  </w:r>
                  <w:r>
                    <w:t>ë</w:t>
                  </w:r>
                  <w:proofErr w:type="spellEnd"/>
                  <w:r w:rsidRPr="00703274">
                    <w:t xml:space="preserve"> 10% </w:t>
                  </w:r>
                  <w:proofErr w:type="spellStart"/>
                  <w:r w:rsidRPr="00703274">
                    <w:t>të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vlerësimit</w:t>
                  </w:r>
                  <w:proofErr w:type="spellEnd"/>
                </w:p>
                <w:p w:rsidR="00E9716F" w:rsidRPr="00703274" w:rsidRDefault="00E9716F" w:rsidP="0080383C">
                  <w:proofErr w:type="spellStart"/>
                  <w:r w:rsidRPr="00703274">
                    <w:t>Kolokiumi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i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parë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përfshin</w:t>
                  </w:r>
                  <w:r>
                    <w:t>ë</w:t>
                  </w:r>
                  <w:proofErr w:type="spellEnd"/>
                  <w:r w:rsidRPr="00703274">
                    <w:t xml:space="preserve"> 30 % </w:t>
                  </w:r>
                  <w:proofErr w:type="spellStart"/>
                  <w:r w:rsidRPr="00703274">
                    <w:t>të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vlerësimit</w:t>
                  </w:r>
                  <w:proofErr w:type="spellEnd"/>
                </w:p>
                <w:p w:rsidR="00E9716F" w:rsidRPr="00703274" w:rsidRDefault="00E9716F" w:rsidP="0080383C">
                  <w:proofErr w:type="spellStart"/>
                  <w:r w:rsidRPr="00703274">
                    <w:t>Punimi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seminarik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p</w:t>
                  </w:r>
                  <w:r>
                    <w:t>ë</w:t>
                  </w:r>
                  <w:r w:rsidRPr="00703274">
                    <w:t>rfshin</w:t>
                  </w:r>
                  <w:r>
                    <w:t>ë</w:t>
                  </w:r>
                  <w:proofErr w:type="spellEnd"/>
                  <w:r w:rsidRPr="00703274">
                    <w:t xml:space="preserve"> 30 % </w:t>
                  </w:r>
                  <w:proofErr w:type="spellStart"/>
                  <w:r w:rsidRPr="00703274">
                    <w:t>të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vlerësimit</w:t>
                  </w:r>
                  <w:proofErr w:type="spellEnd"/>
                  <w:r w:rsidRPr="00703274">
                    <w:t xml:space="preserve"> </w:t>
                  </w:r>
                </w:p>
                <w:p w:rsidR="00E9716F" w:rsidRPr="00703274" w:rsidRDefault="00E9716F" w:rsidP="0080383C">
                  <w:pPr>
                    <w:rPr>
                      <w:rFonts w:eastAsia="Times New Roman"/>
                      <w:lang w:eastAsia="ja-JP"/>
                    </w:rPr>
                  </w:pPr>
                  <w:proofErr w:type="spellStart"/>
                  <w:r w:rsidRPr="00703274">
                    <w:t>Kolokiumi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i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dyt</w:t>
                  </w:r>
                  <w:r>
                    <w:t>ë</w:t>
                  </w:r>
                  <w:proofErr w:type="spellEnd"/>
                  <w:r w:rsidRPr="00703274">
                    <w:t xml:space="preserve"> </w:t>
                  </w:r>
                  <w:proofErr w:type="spellStart"/>
                  <w:r w:rsidRPr="00703274">
                    <w:t>p</w:t>
                  </w:r>
                  <w:r>
                    <w:t>ë</w:t>
                  </w:r>
                  <w:r w:rsidRPr="00703274">
                    <w:t>rfshin</w:t>
                  </w:r>
                  <w:r>
                    <w:t>ë</w:t>
                  </w:r>
                  <w:proofErr w:type="spellEnd"/>
                  <w:r w:rsidRPr="00703274">
                    <w:t xml:space="preserve"> </w:t>
                  </w:r>
                  <w:r w:rsidRPr="00703274">
                    <w:rPr>
                      <w:rFonts w:eastAsia="Times New Roman"/>
                      <w:lang w:eastAsia="ja-JP"/>
                    </w:rPr>
                    <w:t xml:space="preserve">30 % </w:t>
                  </w:r>
                  <w:proofErr w:type="spellStart"/>
                  <w:r w:rsidRPr="00703274">
                    <w:rPr>
                      <w:rFonts w:eastAsia="Times New Roman"/>
                      <w:lang w:eastAsia="ja-JP"/>
                    </w:rPr>
                    <w:t>të</w:t>
                  </w:r>
                  <w:proofErr w:type="spellEnd"/>
                  <w:r w:rsidRPr="00703274">
                    <w:rPr>
                      <w:rFonts w:eastAsia="Times New Roman"/>
                      <w:lang w:eastAsia="ja-JP"/>
                    </w:rPr>
                    <w:t xml:space="preserve"> </w:t>
                  </w:r>
                  <w:proofErr w:type="spellStart"/>
                  <w:r w:rsidRPr="00703274">
                    <w:rPr>
                      <w:rFonts w:eastAsia="Times New Roman"/>
                      <w:lang w:eastAsia="ja-JP"/>
                    </w:rPr>
                    <w:t>vlerësimit</w:t>
                  </w:r>
                  <w:proofErr w:type="spellEnd"/>
                </w:p>
                <w:p w:rsidR="00E9716F" w:rsidRPr="00703274" w:rsidRDefault="00E9716F" w:rsidP="0080383C">
                  <w:pPr>
                    <w:rPr>
                      <w:rFonts w:eastAsia="Times New Roman"/>
                      <w:lang w:eastAsia="ja-JP"/>
                    </w:rPr>
                  </w:pPr>
                </w:p>
                <w:p w:rsidR="00E9716F" w:rsidRPr="00703274" w:rsidRDefault="00E9716F" w:rsidP="0080383C">
                  <w:pPr>
                    <w:rPr>
                      <w:b/>
                    </w:rPr>
                  </w:pPr>
                  <w:proofErr w:type="spellStart"/>
                  <w:r w:rsidRPr="00703274">
                    <w:rPr>
                      <w:rFonts w:eastAsia="Times New Roman"/>
                      <w:lang w:eastAsia="ja-JP"/>
                    </w:rPr>
                    <w:t>Provim</w:t>
                  </w:r>
                  <w:proofErr w:type="spellEnd"/>
                  <w:r w:rsidRPr="00703274">
                    <w:rPr>
                      <w:rFonts w:eastAsia="Times New Roman"/>
                      <w:lang w:eastAsia="ja-JP"/>
                    </w:rPr>
                    <w:t xml:space="preserve"> Final</w:t>
                  </w:r>
                  <w:r>
                    <w:rPr>
                      <w:rFonts w:eastAsia="Times New Roman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eastAsia="ja-JP"/>
                    </w:rPr>
                    <w:t>përshinë</w:t>
                  </w:r>
                  <w:proofErr w:type="spellEnd"/>
                  <w:r>
                    <w:rPr>
                      <w:rFonts w:eastAsia="Times New Roman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eastAsia="ja-JP"/>
                    </w:rPr>
                    <w:t>vlerësimin</w:t>
                  </w:r>
                  <w:proofErr w:type="spellEnd"/>
                  <w:r>
                    <w:rPr>
                      <w:rFonts w:eastAsia="Times New Roman"/>
                      <w:lang w:eastAsia="ja-JP"/>
                    </w:rPr>
                    <w:t xml:space="preserve"> 100% </w:t>
                  </w:r>
                  <w:proofErr w:type="spellStart"/>
                  <w:r>
                    <w:rPr>
                      <w:rFonts w:eastAsia="Times New Roman"/>
                      <w:lang w:eastAsia="ja-JP"/>
                    </w:rPr>
                    <w:t>nga</w:t>
                  </w:r>
                  <w:proofErr w:type="spellEnd"/>
                  <w:r>
                    <w:rPr>
                      <w:rFonts w:eastAsia="Times New Roman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eastAsia="ja-JP"/>
                    </w:rPr>
                    <w:t>lënda</w:t>
                  </w:r>
                  <w:proofErr w:type="spellEnd"/>
                  <w:r>
                    <w:rPr>
                      <w:rFonts w:eastAsia="Times New Roman"/>
                      <w:lang w:eastAsia="ja-JP"/>
                    </w:rPr>
                    <w:t xml:space="preserve"> </w:t>
                  </w:r>
                </w:p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76"/>
              </w:trPr>
              <w:tc>
                <w:tcPr>
                  <w:tcW w:w="5550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716F" w:rsidRPr="00261B54" w:rsidRDefault="00E9716F" w:rsidP="0080383C"/>
              </w:tc>
            </w:tr>
            <w:tr w:rsidR="00E9716F" w:rsidRPr="00147EF1" w:rsidTr="0080383C">
              <w:trPr>
                <w:trHeight w:val="227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b/>
                    </w:rPr>
                  </w:pPr>
                  <w:proofErr w:type="spellStart"/>
                  <w:r w:rsidRPr="00147EF1">
                    <w:rPr>
                      <w:b/>
                    </w:rPr>
                    <w:t>Vlerësimi</w:t>
                  </w:r>
                  <w:proofErr w:type="spellEnd"/>
                  <w:r w:rsidRPr="00147EF1">
                    <w:rPr>
                      <w:b/>
                    </w:rPr>
                    <w:t xml:space="preserve"> </w:t>
                  </w:r>
                  <w:proofErr w:type="spellStart"/>
                  <w:r w:rsidRPr="00147EF1">
                    <w:rPr>
                      <w:b/>
                    </w:rPr>
                    <w:t>në</w:t>
                  </w:r>
                  <w:proofErr w:type="spellEnd"/>
                  <w:r w:rsidRPr="00147EF1">
                    <w:rPr>
                      <w:b/>
                    </w:rPr>
                    <w:t xml:space="preserve"> %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b/>
                    </w:rPr>
                  </w:pPr>
                  <w:r w:rsidRPr="00147EF1">
                    <w:rPr>
                      <w:b/>
                    </w:rPr>
                    <w:t xml:space="preserve">Nota </w:t>
                  </w:r>
                  <w:proofErr w:type="spellStart"/>
                  <w:r w:rsidRPr="00147EF1">
                    <w:rPr>
                      <w:b/>
                    </w:rPr>
                    <w:t>përfundimtare</w:t>
                  </w:r>
                  <w:proofErr w:type="spellEnd"/>
                </w:p>
              </w:tc>
            </w:tr>
            <w:tr w:rsidR="00E9716F" w:rsidRPr="00147EF1" w:rsidTr="0080383C">
              <w:trPr>
                <w:trHeight w:val="135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r w:rsidRPr="00147EF1">
                    <w:t xml:space="preserve">91 </w:t>
                  </w:r>
                  <w:r>
                    <w:t>–</w:t>
                  </w:r>
                  <w:r w:rsidRPr="00147EF1">
                    <w:t xml:space="preserve"> 100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r w:rsidRPr="00147EF1">
                    <w:t>10         ( ECTS – A)</w:t>
                  </w:r>
                </w:p>
              </w:tc>
            </w:tr>
            <w:tr w:rsidR="00E9716F" w:rsidRPr="00147EF1" w:rsidTr="0080383C">
              <w:trPr>
                <w:trHeight w:val="195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r w:rsidRPr="00147EF1">
                    <w:t>81 – 90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r w:rsidRPr="00147EF1">
                    <w:t xml:space="preserve">  9         ( ECTS -  B)</w:t>
                  </w:r>
                </w:p>
              </w:tc>
            </w:tr>
            <w:tr w:rsidR="00E9716F" w:rsidRPr="00147EF1" w:rsidTr="0080383C">
              <w:trPr>
                <w:trHeight w:val="225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>71 – 80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 xml:space="preserve">  8         ( ECTS -  C)</w:t>
                  </w:r>
                </w:p>
              </w:tc>
            </w:tr>
            <w:tr w:rsidR="00E9716F" w:rsidRPr="00147EF1" w:rsidTr="0080383C">
              <w:trPr>
                <w:trHeight w:val="240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>61 – 70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 xml:space="preserve">  7         ( ETCS -  D)</w:t>
                  </w:r>
                </w:p>
              </w:tc>
            </w:tr>
            <w:tr w:rsidR="00E9716F" w:rsidRPr="00147EF1" w:rsidTr="0080383C">
              <w:trPr>
                <w:trHeight w:val="165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tabs>
                      <w:tab w:val="right" w:pos="2170"/>
                    </w:tabs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>51 – 60</w:t>
                  </w:r>
                  <w:r w:rsidRPr="00147EF1">
                    <w:rPr>
                      <w:lang w:val="nb-NO"/>
                    </w:rPr>
                    <w:tab/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 xml:space="preserve">  6         ( ETCS -  E)</w:t>
                  </w:r>
                </w:p>
              </w:tc>
            </w:tr>
            <w:tr w:rsidR="00E9716F" w:rsidRPr="00147EF1" w:rsidTr="0080383C">
              <w:trPr>
                <w:trHeight w:val="70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>40 -  50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 xml:space="preserve">  5*        ( ETCS – FX)</w:t>
                  </w:r>
                </w:p>
              </w:tc>
            </w:tr>
            <w:tr w:rsidR="00E9716F" w:rsidRPr="00147EF1" w:rsidTr="0080383C">
              <w:trPr>
                <w:trHeight w:val="70"/>
              </w:trPr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>00 -  39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9716F" w:rsidRPr="00147EF1" w:rsidRDefault="00E9716F" w:rsidP="0080383C">
                  <w:pPr>
                    <w:rPr>
                      <w:lang w:val="nb-NO"/>
                    </w:rPr>
                  </w:pPr>
                  <w:r w:rsidRPr="00147EF1">
                    <w:rPr>
                      <w:lang w:val="nb-NO"/>
                    </w:rPr>
                    <w:t xml:space="preserve">  5          ( ETCS -  F)</w:t>
                  </w:r>
                </w:p>
              </w:tc>
            </w:tr>
          </w:tbl>
          <w:p w:rsidR="00E9716F" w:rsidRDefault="00E9716F" w:rsidP="0080383C">
            <w:pPr>
              <w:pStyle w:val="Sinespaciado"/>
              <w:rPr>
                <w:i/>
                <w:sz w:val="20"/>
                <w:szCs w:val="20"/>
                <w:lang w:val="de-DE"/>
              </w:rPr>
            </w:pPr>
          </w:p>
        </w:tc>
      </w:tr>
      <w:tr w:rsidR="00E9716F" w:rsidTr="0080383C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716F" w:rsidRDefault="00E9716F" w:rsidP="0080383C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Literatura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9716F" w:rsidRPr="00D8366D" w:rsidTr="0080383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Literatura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bazë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5" w:rsidRPr="00735EC6" w:rsidRDefault="00235AE5" w:rsidP="00235AE5">
            <w:pPr>
              <w:rPr>
                <w:b/>
              </w:rPr>
            </w:pPr>
          </w:p>
          <w:p w:rsidR="00235AE5" w:rsidRDefault="00235AE5" w:rsidP="00F2413A">
            <w:pPr>
              <w:numPr>
                <w:ilvl w:val="0"/>
                <w:numId w:val="31"/>
              </w:numPr>
              <w:suppressAutoHyphens/>
            </w:pPr>
            <w:proofErr w:type="spellStart"/>
            <w:r>
              <w:t>Pranvera</w:t>
            </w:r>
            <w:proofErr w:type="spellEnd"/>
            <w:r>
              <w:t xml:space="preserve"> </w:t>
            </w:r>
            <w:proofErr w:type="spellStart"/>
            <w:r>
              <w:t>Jetishi</w:t>
            </w:r>
            <w:proofErr w:type="spellEnd"/>
            <w:r>
              <w:t>, “</w:t>
            </w:r>
            <w:proofErr w:type="spellStart"/>
            <w:r w:rsidRPr="00235AE5">
              <w:rPr>
                <w:i/>
              </w:rPr>
              <w:t>Ligjërata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të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përgatitura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nga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lënda</w:t>
            </w:r>
            <w:proofErr w:type="spellEnd"/>
            <w:r w:rsidRPr="00235AE5">
              <w:rPr>
                <w:i/>
              </w:rPr>
              <w:t xml:space="preserve">: </w:t>
            </w:r>
            <w:proofErr w:type="spellStart"/>
            <w:r w:rsidRPr="00235AE5">
              <w:rPr>
                <w:i/>
              </w:rPr>
              <w:t>Psikologji</w:t>
            </w:r>
            <w:proofErr w:type="spellEnd"/>
            <w:r w:rsidRPr="00235AE5">
              <w:rPr>
                <w:i/>
              </w:rPr>
              <w:t xml:space="preserve">  </w:t>
            </w:r>
            <w:proofErr w:type="spellStart"/>
            <w:r w:rsidRPr="00235AE5">
              <w:rPr>
                <w:i/>
              </w:rPr>
              <w:t>zhvillimore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dhe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Personaliteti</w:t>
            </w:r>
            <w:proofErr w:type="spellEnd"/>
            <w:r>
              <w:t xml:space="preserve">”, </w:t>
            </w:r>
            <w:proofErr w:type="spellStart"/>
            <w:r>
              <w:t>Prizren</w:t>
            </w:r>
            <w:proofErr w:type="spellEnd"/>
            <w:r>
              <w:t xml:space="preserve"> 2020</w:t>
            </w:r>
          </w:p>
          <w:p w:rsidR="00235AE5" w:rsidRDefault="00235AE5" w:rsidP="00F2413A">
            <w:pPr>
              <w:numPr>
                <w:ilvl w:val="0"/>
                <w:numId w:val="31"/>
              </w:numPr>
              <w:suppressAutoHyphens/>
            </w:pPr>
            <w:proofErr w:type="spellStart"/>
            <w:r>
              <w:t>Voltisa</w:t>
            </w:r>
            <w:proofErr w:type="spellEnd"/>
            <w:r>
              <w:t xml:space="preserve"> Lama, </w:t>
            </w:r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fëmijës</w:t>
            </w:r>
            <w:proofErr w:type="spellEnd"/>
            <w:r>
              <w:t xml:space="preserve">, UETPRESS, </w:t>
            </w:r>
            <w:proofErr w:type="spellStart"/>
            <w:r>
              <w:t>Tiranë</w:t>
            </w:r>
            <w:proofErr w:type="spellEnd"/>
            <w:r>
              <w:t>, 2015</w:t>
            </w:r>
          </w:p>
          <w:p w:rsidR="00235AE5" w:rsidRPr="00735EC6" w:rsidRDefault="00235AE5" w:rsidP="00F2413A">
            <w:pPr>
              <w:numPr>
                <w:ilvl w:val="0"/>
                <w:numId w:val="31"/>
              </w:numPr>
              <w:suppressAutoHyphens/>
            </w:pPr>
            <w:proofErr w:type="spellStart"/>
            <w:r w:rsidRPr="00735EC6">
              <w:t>Theodhori</w:t>
            </w:r>
            <w:proofErr w:type="spellEnd"/>
            <w:r w:rsidRPr="00735EC6">
              <w:t xml:space="preserve"> Karaj “ </w:t>
            </w:r>
            <w:proofErr w:type="spellStart"/>
            <w:r w:rsidRPr="00235AE5">
              <w:rPr>
                <w:i/>
              </w:rPr>
              <w:t>Psikologjia</w:t>
            </w:r>
            <w:proofErr w:type="spellEnd"/>
            <w:r w:rsidRPr="00235AE5">
              <w:rPr>
                <w:i/>
              </w:rPr>
              <w:t xml:space="preserve"> e </w:t>
            </w:r>
            <w:proofErr w:type="spellStart"/>
            <w:r w:rsidRPr="00235AE5">
              <w:rPr>
                <w:i/>
              </w:rPr>
              <w:t>zhvillimit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të</w:t>
            </w:r>
            <w:proofErr w:type="spellEnd"/>
            <w:r w:rsidRPr="00235AE5">
              <w:rPr>
                <w:i/>
              </w:rPr>
              <w:t xml:space="preserve"> </w:t>
            </w:r>
            <w:proofErr w:type="spellStart"/>
            <w:r w:rsidRPr="00235AE5">
              <w:rPr>
                <w:i/>
              </w:rPr>
              <w:t>fëmijës</w:t>
            </w:r>
            <w:proofErr w:type="spellEnd"/>
            <w:r w:rsidRPr="00735EC6">
              <w:t xml:space="preserve">”, </w:t>
            </w:r>
            <w:proofErr w:type="spellStart"/>
            <w:r w:rsidRPr="00735EC6">
              <w:t>Progres</w:t>
            </w:r>
            <w:proofErr w:type="spellEnd"/>
            <w:r w:rsidRPr="00735EC6">
              <w:t xml:space="preserve">, </w:t>
            </w:r>
            <w:proofErr w:type="spellStart"/>
            <w:r w:rsidRPr="00735EC6">
              <w:t>Tiranë</w:t>
            </w:r>
            <w:proofErr w:type="spellEnd"/>
            <w:r w:rsidRPr="00735EC6">
              <w:t xml:space="preserve">, 2005 </w:t>
            </w:r>
          </w:p>
          <w:p w:rsidR="00235AE5" w:rsidRPr="00735EC6" w:rsidRDefault="00235AE5" w:rsidP="00235AE5">
            <w:pPr>
              <w:numPr>
                <w:ilvl w:val="0"/>
                <w:numId w:val="31"/>
              </w:numPr>
              <w:suppressAutoHyphens/>
              <w:jc w:val="both"/>
            </w:pPr>
            <w:r w:rsidRPr="00735EC6">
              <w:t xml:space="preserve">Ross </w:t>
            </w:r>
            <w:proofErr w:type="spellStart"/>
            <w:r w:rsidRPr="00735EC6">
              <w:t>Vasta</w:t>
            </w:r>
            <w:proofErr w:type="spellEnd"/>
            <w:r w:rsidRPr="00735EC6">
              <w:t xml:space="preserve">, Marshall </w:t>
            </w:r>
            <w:proofErr w:type="spellStart"/>
            <w:r w:rsidRPr="00735EC6">
              <w:t>M.Haith</w:t>
            </w:r>
            <w:proofErr w:type="spellEnd"/>
            <w:r w:rsidRPr="00735EC6">
              <w:t xml:space="preserve">, Scott A. Miller </w:t>
            </w:r>
            <w:r w:rsidRPr="00735EC6">
              <w:lastRenderedPageBreak/>
              <w:t>“</w:t>
            </w:r>
            <w:proofErr w:type="spellStart"/>
            <w:r w:rsidRPr="00735EC6">
              <w:t>Psikologjia</w:t>
            </w:r>
            <w:proofErr w:type="spellEnd"/>
            <w:r w:rsidRPr="00735EC6">
              <w:t xml:space="preserve"> e </w:t>
            </w:r>
            <w:proofErr w:type="spellStart"/>
            <w:r w:rsidRPr="00735EC6">
              <w:t>fëmijës</w:t>
            </w:r>
            <w:proofErr w:type="spellEnd"/>
            <w:r w:rsidRPr="00735EC6">
              <w:t xml:space="preserve">” UEGEN, </w:t>
            </w:r>
            <w:proofErr w:type="spellStart"/>
            <w:r w:rsidRPr="00735EC6">
              <w:t>Tiranë</w:t>
            </w:r>
            <w:proofErr w:type="spellEnd"/>
            <w:r w:rsidRPr="00735EC6">
              <w:t>, 2007</w:t>
            </w:r>
          </w:p>
          <w:p w:rsidR="00E9716F" w:rsidRPr="00235AE5" w:rsidRDefault="00235AE5" w:rsidP="00235AE5">
            <w:pPr>
              <w:numPr>
                <w:ilvl w:val="0"/>
                <w:numId w:val="31"/>
              </w:numPr>
              <w:suppressAutoHyphens/>
              <w:jc w:val="both"/>
              <w:rPr>
                <w:b/>
                <w:sz w:val="28"/>
                <w:szCs w:val="28"/>
              </w:rPr>
            </w:pPr>
            <w:r w:rsidRPr="00735EC6">
              <w:t xml:space="preserve">George </w:t>
            </w:r>
            <w:proofErr w:type="spellStart"/>
            <w:r w:rsidRPr="00735EC6">
              <w:t>Boeree</w:t>
            </w:r>
            <w:proofErr w:type="spellEnd"/>
            <w:r w:rsidRPr="00735EC6">
              <w:t xml:space="preserve"> </w:t>
            </w:r>
            <w:r w:rsidRPr="00735EC6">
              <w:rPr>
                <w:i/>
              </w:rPr>
              <w:t>“</w:t>
            </w:r>
            <w:proofErr w:type="spellStart"/>
            <w:r w:rsidRPr="00735EC6">
              <w:rPr>
                <w:i/>
              </w:rPr>
              <w:t>Teoritë</w:t>
            </w:r>
            <w:proofErr w:type="spellEnd"/>
            <w:r w:rsidRPr="00735EC6">
              <w:rPr>
                <w:i/>
              </w:rPr>
              <w:t xml:space="preserve"> e </w:t>
            </w:r>
            <w:proofErr w:type="spellStart"/>
            <w:r w:rsidRPr="00735EC6">
              <w:rPr>
                <w:i/>
              </w:rPr>
              <w:t>personalitetit</w:t>
            </w:r>
            <w:proofErr w:type="spellEnd"/>
            <w:r w:rsidRPr="00735EC6">
              <w:rPr>
                <w:i/>
              </w:rPr>
              <w:t xml:space="preserve">” </w:t>
            </w:r>
            <w:proofErr w:type="spellStart"/>
            <w:r w:rsidRPr="00735EC6">
              <w:t>Plejad</w:t>
            </w:r>
            <w:proofErr w:type="spellEnd"/>
            <w:r w:rsidRPr="00735EC6">
              <w:t xml:space="preserve">, </w:t>
            </w:r>
            <w:proofErr w:type="spellStart"/>
            <w:r w:rsidRPr="00735EC6">
              <w:t>Tiranë</w:t>
            </w:r>
            <w:proofErr w:type="spellEnd"/>
            <w:r w:rsidRPr="00735EC6">
              <w:t>, 2004</w:t>
            </w:r>
          </w:p>
        </w:tc>
      </w:tr>
      <w:tr w:rsidR="00E9716F" w:rsidTr="0080383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Literatura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shtesë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5" w:rsidRPr="00735EC6" w:rsidRDefault="00235AE5" w:rsidP="00235AE5">
            <w:pPr>
              <w:numPr>
                <w:ilvl w:val="0"/>
                <w:numId w:val="30"/>
              </w:numPr>
              <w:suppressAutoHyphens/>
            </w:pPr>
            <w:proofErr w:type="spellStart"/>
            <w:r w:rsidRPr="00735EC6">
              <w:t>Pajazit</w:t>
            </w:r>
            <w:proofErr w:type="spellEnd"/>
            <w:r w:rsidRPr="00735EC6">
              <w:t xml:space="preserve"> </w:t>
            </w:r>
            <w:proofErr w:type="spellStart"/>
            <w:r w:rsidRPr="00735EC6">
              <w:t>Nushi</w:t>
            </w:r>
            <w:proofErr w:type="spellEnd"/>
            <w:r w:rsidRPr="00735EC6">
              <w:t xml:space="preserve"> “</w:t>
            </w:r>
            <w:proofErr w:type="spellStart"/>
            <w:r w:rsidRPr="00735EC6">
              <w:rPr>
                <w:i/>
                <w:iCs/>
              </w:rPr>
              <w:t>Psikologjia</w:t>
            </w:r>
            <w:proofErr w:type="spellEnd"/>
            <w:r w:rsidRPr="00735EC6">
              <w:rPr>
                <w:i/>
                <w:iCs/>
              </w:rPr>
              <w:t xml:space="preserve"> e </w:t>
            </w:r>
            <w:proofErr w:type="spellStart"/>
            <w:r w:rsidRPr="00735EC6">
              <w:rPr>
                <w:i/>
                <w:iCs/>
              </w:rPr>
              <w:t>Përgjithshme</w:t>
            </w:r>
            <w:proofErr w:type="spellEnd"/>
            <w:r w:rsidRPr="00735EC6">
              <w:rPr>
                <w:i/>
                <w:iCs/>
              </w:rPr>
              <w:t xml:space="preserve"> I”</w:t>
            </w:r>
            <w:r w:rsidRPr="00735EC6">
              <w:t xml:space="preserve"> </w:t>
            </w:r>
            <w:proofErr w:type="spellStart"/>
            <w:r w:rsidRPr="00735EC6">
              <w:t>Libri</w:t>
            </w:r>
            <w:proofErr w:type="spellEnd"/>
            <w:r w:rsidRPr="00735EC6">
              <w:t xml:space="preserve"> </w:t>
            </w:r>
            <w:proofErr w:type="spellStart"/>
            <w:r w:rsidRPr="00735EC6">
              <w:t>Shkollor</w:t>
            </w:r>
            <w:proofErr w:type="spellEnd"/>
            <w:r w:rsidRPr="00735EC6">
              <w:t xml:space="preserve">, </w:t>
            </w:r>
            <w:proofErr w:type="spellStart"/>
            <w:r w:rsidRPr="00735EC6">
              <w:t>Prishtinë</w:t>
            </w:r>
            <w:proofErr w:type="spellEnd"/>
            <w:r w:rsidRPr="00735EC6">
              <w:t xml:space="preserve">, 2002 </w:t>
            </w:r>
          </w:p>
          <w:p w:rsidR="00235AE5" w:rsidRPr="00735EC6" w:rsidRDefault="00235AE5" w:rsidP="00235AE5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 w:rsidRPr="00735EC6">
              <w:t xml:space="preserve">Reno H. Largo </w:t>
            </w:r>
            <w:r w:rsidRPr="00735EC6">
              <w:rPr>
                <w:i/>
              </w:rPr>
              <w:t xml:space="preserve">“ </w:t>
            </w:r>
            <w:proofErr w:type="spellStart"/>
            <w:r w:rsidRPr="00735EC6">
              <w:rPr>
                <w:i/>
              </w:rPr>
              <w:t>Vitet</w:t>
            </w:r>
            <w:proofErr w:type="spellEnd"/>
            <w:r w:rsidRPr="00735EC6">
              <w:rPr>
                <w:i/>
              </w:rPr>
              <w:t xml:space="preserve"> e </w:t>
            </w:r>
            <w:proofErr w:type="spellStart"/>
            <w:r w:rsidRPr="00735EC6">
              <w:rPr>
                <w:i/>
              </w:rPr>
              <w:t>foshnjërisë</w:t>
            </w:r>
            <w:proofErr w:type="spellEnd"/>
            <w:r w:rsidRPr="00735EC6">
              <w:t xml:space="preserve">” </w:t>
            </w:r>
            <w:proofErr w:type="spellStart"/>
            <w:r w:rsidRPr="00735EC6">
              <w:t>Tiranë</w:t>
            </w:r>
            <w:proofErr w:type="spellEnd"/>
            <w:r w:rsidRPr="00735EC6">
              <w:t>, 2000</w:t>
            </w:r>
          </w:p>
          <w:p w:rsidR="00235AE5" w:rsidRPr="00735EC6" w:rsidRDefault="00235AE5" w:rsidP="00235AE5">
            <w:pPr>
              <w:numPr>
                <w:ilvl w:val="0"/>
                <w:numId w:val="30"/>
              </w:numPr>
              <w:jc w:val="both"/>
            </w:pPr>
            <w:proofErr w:type="spellStart"/>
            <w:r w:rsidRPr="00735EC6">
              <w:t>Jonni</w:t>
            </w:r>
            <w:proofErr w:type="spellEnd"/>
            <w:r w:rsidRPr="00735EC6">
              <w:t xml:space="preserve"> </w:t>
            </w:r>
            <w:proofErr w:type="spellStart"/>
            <w:r w:rsidRPr="00735EC6">
              <w:t>Kincher</w:t>
            </w:r>
            <w:proofErr w:type="spellEnd"/>
            <w:r w:rsidRPr="00735EC6">
              <w:rPr>
                <w:i/>
              </w:rPr>
              <w:t xml:space="preserve"> “ </w:t>
            </w:r>
            <w:proofErr w:type="spellStart"/>
            <w:r w:rsidRPr="00735EC6">
              <w:rPr>
                <w:i/>
              </w:rPr>
              <w:t>Psikologjia</w:t>
            </w:r>
            <w:proofErr w:type="spellEnd"/>
            <w:r w:rsidRPr="00735EC6">
              <w:rPr>
                <w:i/>
              </w:rPr>
              <w:t xml:space="preserve"> </w:t>
            </w:r>
            <w:proofErr w:type="spellStart"/>
            <w:r w:rsidRPr="00735EC6">
              <w:rPr>
                <w:i/>
              </w:rPr>
              <w:t>për</w:t>
            </w:r>
            <w:proofErr w:type="spellEnd"/>
            <w:r w:rsidRPr="00735EC6">
              <w:rPr>
                <w:i/>
              </w:rPr>
              <w:t xml:space="preserve"> </w:t>
            </w:r>
            <w:proofErr w:type="spellStart"/>
            <w:r w:rsidRPr="00735EC6">
              <w:rPr>
                <w:i/>
              </w:rPr>
              <w:t>fëmijët</w:t>
            </w:r>
            <w:proofErr w:type="spellEnd"/>
            <w:r w:rsidRPr="00735EC6">
              <w:rPr>
                <w:i/>
              </w:rPr>
              <w:t xml:space="preserve">” </w:t>
            </w:r>
            <w:proofErr w:type="spellStart"/>
            <w:r w:rsidRPr="00735EC6">
              <w:t>Tiranë</w:t>
            </w:r>
            <w:proofErr w:type="spellEnd"/>
            <w:r w:rsidRPr="00735EC6">
              <w:rPr>
                <w:i/>
              </w:rPr>
              <w:t xml:space="preserve">, </w:t>
            </w:r>
            <w:r w:rsidRPr="00735EC6">
              <w:t>2006</w:t>
            </w:r>
          </w:p>
          <w:p w:rsidR="00235AE5" w:rsidRPr="00E3543B" w:rsidRDefault="00235AE5" w:rsidP="00235AE5">
            <w:pPr>
              <w:numPr>
                <w:ilvl w:val="0"/>
                <w:numId w:val="30"/>
              </w:numPr>
              <w:jc w:val="both"/>
            </w:pPr>
            <w:r w:rsidRPr="00735EC6">
              <w:t xml:space="preserve">Edmond </w:t>
            </w:r>
            <w:proofErr w:type="spellStart"/>
            <w:r w:rsidRPr="00735EC6">
              <w:t>Dragoti</w:t>
            </w:r>
            <w:proofErr w:type="spellEnd"/>
            <w:r w:rsidRPr="00735EC6">
              <w:t xml:space="preserve"> </w:t>
            </w:r>
            <w:r w:rsidRPr="00735EC6">
              <w:rPr>
                <w:i/>
              </w:rPr>
              <w:t>“</w:t>
            </w:r>
            <w:proofErr w:type="spellStart"/>
            <w:r w:rsidRPr="00735EC6">
              <w:rPr>
                <w:i/>
              </w:rPr>
              <w:t>Adoleshenti”ALBDESING</w:t>
            </w:r>
            <w:proofErr w:type="spellEnd"/>
            <w:r w:rsidRPr="00735EC6">
              <w:rPr>
                <w:i/>
              </w:rPr>
              <w:t xml:space="preserve">, </w:t>
            </w:r>
            <w:proofErr w:type="spellStart"/>
            <w:r w:rsidRPr="00735EC6">
              <w:t>Tiranë</w:t>
            </w:r>
            <w:proofErr w:type="spellEnd"/>
            <w:r w:rsidRPr="00735EC6">
              <w:t>,</w:t>
            </w:r>
            <w:r w:rsidRPr="00735EC6">
              <w:rPr>
                <w:i/>
              </w:rPr>
              <w:t xml:space="preserve"> </w:t>
            </w:r>
            <w:r w:rsidRPr="00735EC6">
              <w:t>2005</w:t>
            </w:r>
          </w:p>
          <w:p w:rsidR="00E9716F" w:rsidRDefault="00E9716F" w:rsidP="0080383C">
            <w:pPr>
              <w:rPr>
                <w:i/>
                <w:sz w:val="22"/>
                <w:szCs w:val="22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E9716F" w:rsidTr="0080383C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Plani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dizejnuar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mësimit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  <w:p w:rsidR="00E9716F" w:rsidRDefault="00E9716F" w:rsidP="0080383C">
            <w:pPr>
              <w:rPr>
                <w:rFonts w:ascii="Calibri" w:hAnsi="Calibri"/>
                <w:b/>
              </w:rPr>
            </w:pPr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9716F" w:rsidRDefault="00E9716F" w:rsidP="0080383C">
            <w:pPr>
              <w:rPr>
                <w:rFonts w:ascii="Calibri" w:hAnsi="Calibri"/>
                <w:b/>
                <w:lang w:val="es-ES"/>
              </w:rPr>
            </w:pPr>
            <w:proofErr w:type="spellStart"/>
            <w:r>
              <w:rPr>
                <w:rFonts w:ascii="Calibri" w:hAnsi="Calibri"/>
                <w:b/>
                <w:lang w:val="es-ES"/>
              </w:rPr>
              <w:t>Ligjerata</w:t>
            </w:r>
            <w:proofErr w:type="spellEnd"/>
            <w:r>
              <w:rPr>
                <w:rFonts w:ascii="Calibri" w:hAnsi="Calibri"/>
                <w:b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s-ES"/>
              </w:rPr>
              <w:t>që</w:t>
            </w:r>
            <w:proofErr w:type="spellEnd"/>
            <w:r>
              <w:rPr>
                <w:rFonts w:ascii="Calibri" w:hAnsi="Calibri"/>
                <w:b/>
                <w:lang w:val="es-ES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lang w:val="es-ES"/>
              </w:rPr>
              <w:t>të</w:t>
            </w:r>
            <w:proofErr w:type="spellEnd"/>
            <w:r>
              <w:rPr>
                <w:rFonts w:ascii="Calibri" w:hAnsi="Calibri"/>
                <w:b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s-ES"/>
              </w:rPr>
              <w:t>zhvillohet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tcBorders>
              <w:right w:val="single" w:sz="4" w:space="0" w:color="auto"/>
            </w:tcBorders>
          </w:tcPr>
          <w:p w:rsidR="00E9716F" w:rsidRPr="003415F3" w:rsidRDefault="004B5B45" w:rsidP="0080383C">
            <w:proofErr w:type="spellStart"/>
            <w:r w:rsidRPr="003415F3">
              <w:t>Prezantimi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syllabusit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Hyrje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psikologjinë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zhvillimit</w:t>
            </w:r>
            <w:proofErr w:type="spellEnd"/>
          </w:p>
        </w:tc>
      </w:tr>
      <w:tr w:rsidR="00E9716F" w:rsidRPr="00D8366D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tcBorders>
              <w:right w:val="single" w:sz="4" w:space="0" w:color="auto"/>
            </w:tcBorders>
          </w:tcPr>
          <w:p w:rsidR="004B5B45" w:rsidRPr="003415F3" w:rsidRDefault="004B5B45" w:rsidP="004B5B45">
            <w:pPr>
              <w:tabs>
                <w:tab w:val="left" w:pos="936"/>
              </w:tabs>
              <w:suppressAutoHyphens/>
              <w:jc w:val="both"/>
            </w:pPr>
            <w:proofErr w:type="spellStart"/>
            <w:r w:rsidRPr="003415F3">
              <w:t>Konceptet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historike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filozofike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lidhur</w:t>
            </w:r>
            <w:proofErr w:type="spellEnd"/>
            <w:r w:rsidRPr="003415F3">
              <w:t xml:space="preserve"> me </w:t>
            </w:r>
            <w:proofErr w:type="spellStart"/>
            <w:r w:rsidRPr="003415F3">
              <w:t>fëmijërinë</w:t>
            </w:r>
            <w:proofErr w:type="spellEnd"/>
            <w:r w:rsidRPr="003415F3">
              <w:t xml:space="preserve">, </w:t>
            </w:r>
          </w:p>
          <w:p w:rsidR="00E9716F" w:rsidRPr="003415F3" w:rsidRDefault="004B5B45" w:rsidP="004B5B45">
            <w:proofErr w:type="spellStart"/>
            <w:r w:rsidRPr="003415F3">
              <w:t>Teoritë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për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zhvillimin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njerëzor</w:t>
            </w:r>
            <w:proofErr w:type="spellEnd"/>
            <w:r w:rsidRPr="003415F3">
              <w:t xml:space="preserve">- </w:t>
            </w:r>
            <w:proofErr w:type="spellStart"/>
            <w:r w:rsidRPr="003415F3">
              <w:t>Teoria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psikoanalitike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4B5B45" w:rsidP="0080383C">
            <w:proofErr w:type="spellStart"/>
            <w:r w:rsidRPr="003415F3">
              <w:t>Teoria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procesimit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informacionit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Teoria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zhvillimit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psikosocial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Eriksonit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kognitiviste</w:t>
            </w:r>
            <w:proofErr w:type="spellEnd"/>
            <w:r w:rsidRPr="003415F3">
              <w:t>,</w:t>
            </w:r>
          </w:p>
        </w:tc>
      </w:tr>
      <w:tr w:rsidR="00E9716F" w:rsidRPr="00D8366D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roofErr w:type="spellStart"/>
            <w:r w:rsidRPr="003415F3">
              <w:t>Teoritë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bihejvioriste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Teoria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sociale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mësuarit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Teoria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vetëefikasitetit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humaniste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Teoritë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etologjike</w:t>
            </w:r>
            <w:proofErr w:type="spellEnd"/>
          </w:p>
        </w:tc>
      </w:tr>
      <w:tr w:rsidR="00E9716F" w:rsidTr="0080383C">
        <w:trPr>
          <w:trHeight w:val="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roofErr w:type="spellStart"/>
            <w:r w:rsidRPr="003415F3">
              <w:t>Bazat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biologjike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zhvillimit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Zhvillimi</w:t>
            </w:r>
            <w:proofErr w:type="spellEnd"/>
            <w:r w:rsidRPr="003415F3">
              <w:t xml:space="preserve"> para </w:t>
            </w:r>
            <w:proofErr w:type="spellStart"/>
            <w:r w:rsidRPr="003415F3">
              <w:t>lindjes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procesi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lindjes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sapolinduri</w:t>
            </w:r>
            <w:proofErr w:type="spellEnd"/>
          </w:p>
        </w:tc>
      </w:tr>
      <w:tr w:rsidR="00E9716F" w:rsidRPr="00D8366D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fizik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motorik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perceptiv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kognitiv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foshnjëri</w:t>
            </w:r>
            <w:proofErr w:type="spellEnd"/>
            <w:r w:rsidRPr="003415F3">
              <w:t>,</w:t>
            </w:r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Pr>
              <w:rPr>
                <w:b/>
                <w:bCs/>
              </w:rPr>
            </w:pPr>
            <w:proofErr w:type="spellStart"/>
            <w:r w:rsidRPr="003415F3">
              <w:rPr>
                <w:b/>
                <w:bCs/>
              </w:rPr>
              <w:t>Testi</w:t>
            </w:r>
            <w:proofErr w:type="spellEnd"/>
            <w:r w:rsidRPr="003415F3">
              <w:rPr>
                <w:b/>
                <w:bCs/>
              </w:rPr>
              <w:t xml:space="preserve"> I</w:t>
            </w:r>
          </w:p>
        </w:tc>
      </w:tr>
      <w:tr w:rsidR="00E9716F" w:rsidRPr="00D8366D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psikosocial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foshnjëri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F26D69" w:rsidP="0080383C">
            <w:pPr>
              <w:rPr>
                <w:b/>
                <w:bCs/>
              </w:rPr>
            </w:pPr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fizik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kognitiv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gjuhësor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moshën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parashkollore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7A2E6A" w:rsidP="0080383C"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</w:t>
            </w:r>
            <w:proofErr w:type="spellEnd"/>
            <w:r w:rsidRPr="003415F3">
              <w:t xml:space="preserve">-social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moshën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parashkollore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njëmbedhjetë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7A2E6A" w:rsidP="0080383C"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fizik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kognitiv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</w:t>
            </w:r>
            <w:proofErr w:type="spellEnd"/>
            <w:r w:rsidRPr="003415F3">
              <w:t xml:space="preserve">-social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fëmijërinë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mesme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7A2E6A" w:rsidP="0080383C"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fizik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kognitiv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psiko</w:t>
            </w:r>
            <w:proofErr w:type="spellEnd"/>
            <w:r w:rsidRPr="003415F3">
              <w:t xml:space="preserve">-social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moshën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adoleshencës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trembëdhjetë</w:t>
            </w:r>
            <w:proofErr w:type="spellEnd"/>
            <w:r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auto"/>
              <w:right w:val="single" w:sz="4" w:space="0" w:color="auto"/>
            </w:tcBorders>
          </w:tcPr>
          <w:p w:rsidR="00E9716F" w:rsidRPr="003415F3" w:rsidRDefault="003415F3" w:rsidP="0080383C">
            <w:pPr>
              <w:rPr>
                <w:b/>
              </w:rPr>
            </w:pPr>
            <w:proofErr w:type="spellStart"/>
            <w:r w:rsidRPr="003415F3">
              <w:t>Zhvillimi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personalitetit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faktorët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zhvillimit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të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personalitetit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3415F3" w:rsidRDefault="003415F3" w:rsidP="0080383C">
            <w:proofErr w:type="spellStart"/>
            <w:r w:rsidRPr="003415F3">
              <w:t>Roli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i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familjes</w:t>
            </w:r>
            <w:proofErr w:type="spellEnd"/>
            <w:r w:rsidRPr="003415F3">
              <w:t xml:space="preserve">, </w:t>
            </w:r>
            <w:proofErr w:type="spellStart"/>
            <w:r w:rsidRPr="003415F3">
              <w:t>shkollës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shoqërisë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në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zhvillimin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dhe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formimin</w:t>
            </w:r>
            <w:proofErr w:type="spellEnd"/>
            <w:r w:rsidRPr="003415F3">
              <w:t xml:space="preserve"> e </w:t>
            </w:r>
            <w:proofErr w:type="spellStart"/>
            <w:r w:rsidRPr="003415F3">
              <w:t>personalitetit</w:t>
            </w:r>
            <w:proofErr w:type="spellEnd"/>
            <w:r w:rsidRPr="003415F3">
              <w:t xml:space="preserve"> </w:t>
            </w:r>
            <w:proofErr w:type="spellStart"/>
            <w:r w:rsidRPr="003415F3">
              <w:t>njerëzor</w:t>
            </w:r>
            <w:proofErr w:type="spellEnd"/>
          </w:p>
        </w:tc>
      </w:tr>
      <w:tr w:rsidR="00E9716F" w:rsidTr="0080383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6F" w:rsidRDefault="00E9716F" w:rsidP="0080383C">
            <w:pPr>
              <w:rPr>
                <w:i/>
              </w:rPr>
            </w:pPr>
            <w:r>
              <w:rPr>
                <w:b/>
                <w:i/>
              </w:rPr>
              <w:t xml:space="preserve">Java e </w:t>
            </w:r>
            <w:proofErr w:type="spellStart"/>
            <w:r>
              <w:rPr>
                <w:b/>
                <w:i/>
              </w:rPr>
              <w:t>pesëmbëdhjetë</w:t>
            </w:r>
            <w:proofErr w:type="spellEnd"/>
            <w:r>
              <w:t xml:space="preserve">:   </w:t>
            </w:r>
          </w:p>
        </w:tc>
        <w:tc>
          <w:tcPr>
            <w:tcW w:w="6138" w:type="dxa"/>
            <w:tcBorders>
              <w:bottom w:val="single" w:sz="4" w:space="0" w:color="auto"/>
              <w:right w:val="single" w:sz="4" w:space="0" w:color="auto"/>
            </w:tcBorders>
          </w:tcPr>
          <w:p w:rsidR="00E9716F" w:rsidRPr="00235AE5" w:rsidRDefault="003415F3" w:rsidP="0080383C">
            <w:pPr>
              <w:rPr>
                <w:b/>
              </w:rPr>
            </w:pPr>
            <w:proofErr w:type="spellStart"/>
            <w:r w:rsidRPr="00235AE5">
              <w:rPr>
                <w:b/>
              </w:rPr>
              <w:t>Testi</w:t>
            </w:r>
            <w:proofErr w:type="spellEnd"/>
            <w:r w:rsidRPr="00235AE5">
              <w:rPr>
                <w:b/>
              </w:rPr>
              <w:t xml:space="preserve"> II</w:t>
            </w:r>
          </w:p>
        </w:tc>
      </w:tr>
    </w:tbl>
    <w:p w:rsidR="00E9716F" w:rsidRDefault="00E9716F" w:rsidP="00E9716F">
      <w:pPr>
        <w:pStyle w:val="Sinespaciado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E9716F" w:rsidRPr="00777D28" w:rsidTr="0080383C">
        <w:tc>
          <w:tcPr>
            <w:tcW w:w="8856" w:type="dxa"/>
            <w:shd w:val="clear" w:color="auto" w:fill="D9D9D9"/>
          </w:tcPr>
          <w:p w:rsidR="00E9716F" w:rsidRPr="00777D28" w:rsidRDefault="00E9716F" w:rsidP="0080383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E9716F" w:rsidRPr="00D67209" w:rsidTr="0080383C">
        <w:trPr>
          <w:trHeight w:val="1088"/>
        </w:trPr>
        <w:tc>
          <w:tcPr>
            <w:tcW w:w="8856" w:type="dxa"/>
          </w:tcPr>
          <w:p w:rsidR="00E9716F" w:rsidRPr="00261B54" w:rsidRDefault="00E9716F" w:rsidP="0080383C">
            <w:pPr>
              <w:numPr>
                <w:ilvl w:val="0"/>
                <w:numId w:val="20"/>
              </w:numPr>
              <w:spacing w:after="200"/>
              <w:jc w:val="both"/>
            </w:pPr>
            <w:r>
              <w:rPr>
                <w:noProof/>
              </w:rPr>
              <w:pict>
                <v:shape id="Freeform 3" o:spid="_x0000_s1028" style="position:absolute;left:0;text-align:left;margin-left:65.75pt;margin-top:.1pt;width:.4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" o:allowincell="f" path="m,l9,e" filled="f" strokeweight=".16931mm">
                  <v:stroke joinstyle="miter"/>
                  <v:path o:connecttype="custom" o:connectlocs="0,0;5715,0" o:connectangles="0,0"/>
                  <w10:wrap anchorx="page"/>
                </v:shape>
              </w:pict>
            </w:r>
            <w:r>
              <w:rPr>
                <w:noProof/>
              </w:rPr>
              <w:pict>
                <v:shape id="Freeform 2" o:spid="_x0000_s1027" style="position:absolute;left:0;text-align:left;margin-left:66.2pt;margin-top:.1pt;width:465.6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" o:allowincell="f" path="m,l9312,e" filled="f" strokeweight=".16931mm">
                  <v:stroke joinstyle="miter"/>
                  <v:path o:connecttype="custom" o:connectlocs="0,0;5913120,0" o:connectangles="0,0"/>
                  <w10:wrap anchorx="page"/>
                </v:shape>
              </w:pict>
            </w:r>
            <w:r>
              <w:rPr>
                <w:noProof/>
              </w:rPr>
              <w:pict>
                <v:shape id="Freeform 1" o:spid="_x0000_s1026" style="position:absolute;left:0;text-align:left;margin-left:531.8pt;margin-top:.1pt;width: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" o:allowincell="f" path="m,l10,e" filled="f" strokeweight=".16931mm">
                  <v:stroke joinstyle="miter"/>
                  <v:path o:connecttype="custom" o:connectlocs="0,0;6350,0" o:connectangles="0,0"/>
                  <w10:wrap anchorx="page"/>
                </v:shape>
              </w:pict>
            </w:r>
            <w:proofErr w:type="spellStart"/>
            <w:r w:rsidRPr="00261B54">
              <w:t>Gjatë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provimit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ndalohet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kopjimi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dhe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çdo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formë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tjetër</w:t>
            </w:r>
            <w:proofErr w:type="spellEnd"/>
            <w:r w:rsidRPr="00261B54">
              <w:t xml:space="preserve"> e </w:t>
            </w:r>
            <w:proofErr w:type="spellStart"/>
            <w:r w:rsidRPr="00261B54">
              <w:t>punës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jo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të</w:t>
            </w:r>
            <w:proofErr w:type="spellEnd"/>
            <w:r w:rsidRPr="00261B54">
              <w:t xml:space="preserve"> </w:t>
            </w:r>
            <w:proofErr w:type="spellStart"/>
            <w:proofErr w:type="gramStart"/>
            <w:r w:rsidRPr="00261B54">
              <w:t>përshtat</w:t>
            </w:r>
            <w:r>
              <w:t>shme</w:t>
            </w:r>
            <w:proofErr w:type="spellEnd"/>
            <w:r>
              <w:t xml:space="preserve"> </w:t>
            </w:r>
            <w:r w:rsidRPr="00261B54">
              <w:t xml:space="preserve"> me</w:t>
            </w:r>
            <w:proofErr w:type="gramEnd"/>
            <w:r w:rsidRPr="00261B54">
              <w:t xml:space="preserve"> </w:t>
            </w:r>
            <w:proofErr w:type="spellStart"/>
            <w:r w:rsidRPr="00261B54">
              <w:t>rregullat</w:t>
            </w:r>
            <w:proofErr w:type="spellEnd"/>
            <w:r w:rsidRPr="00261B54">
              <w:t xml:space="preserve"> e </w:t>
            </w:r>
            <w:proofErr w:type="spellStart"/>
            <w:r w:rsidRPr="00261B54">
              <w:t>provimit</w:t>
            </w:r>
            <w:proofErr w:type="spellEnd"/>
            <w:r w:rsidRPr="00261B54">
              <w:t>.</w:t>
            </w:r>
          </w:p>
          <w:p w:rsidR="00E9716F" w:rsidRPr="007513D4" w:rsidRDefault="00E9716F" w:rsidP="0080383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B54">
              <w:t xml:space="preserve">Po </w:t>
            </w:r>
            <w:proofErr w:type="spellStart"/>
            <w:r w:rsidRPr="00261B54">
              <w:t>ashtu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ndalohet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plagjiatura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dhe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mos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citimi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i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burimeve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të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përdorura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për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punim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të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punimeve</w:t>
            </w:r>
            <w:proofErr w:type="spellEnd"/>
            <w:r w:rsidRPr="00261B54">
              <w:t xml:space="preserve"> </w:t>
            </w:r>
            <w:proofErr w:type="spellStart"/>
            <w:r w:rsidRPr="00261B54">
              <w:t>seminarike</w:t>
            </w:r>
            <w:proofErr w:type="spellEnd"/>
            <w:r w:rsidRPr="00261B54">
              <w:t>.</w:t>
            </w:r>
          </w:p>
        </w:tc>
      </w:tr>
    </w:tbl>
    <w:p w:rsidR="001131A2" w:rsidRDefault="001131A2" w:rsidP="001131A2">
      <w:pPr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</w:p>
    <w:sectPr w:rsidR="001131A2" w:rsidSect="00B54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01D"/>
    <w:multiLevelType w:val="hybridMultilevel"/>
    <w:tmpl w:val="7D780484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34C"/>
    <w:multiLevelType w:val="hybridMultilevel"/>
    <w:tmpl w:val="3AD42EEE"/>
    <w:lvl w:ilvl="0" w:tplc="7B945ECC">
      <w:start w:val="14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74F21A2"/>
    <w:multiLevelType w:val="hybridMultilevel"/>
    <w:tmpl w:val="199CC7BA"/>
    <w:lvl w:ilvl="0" w:tplc="CF72E48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E5418B"/>
    <w:multiLevelType w:val="hybridMultilevel"/>
    <w:tmpl w:val="B128006C"/>
    <w:lvl w:ilvl="0" w:tplc="0B0627DC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>
    <w:nsid w:val="0A407206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696D67"/>
    <w:multiLevelType w:val="hybridMultilevel"/>
    <w:tmpl w:val="9542981C"/>
    <w:lvl w:ilvl="0" w:tplc="8590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5A73"/>
    <w:multiLevelType w:val="hybridMultilevel"/>
    <w:tmpl w:val="643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3C63"/>
    <w:multiLevelType w:val="hybridMultilevel"/>
    <w:tmpl w:val="B328B73A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492C"/>
    <w:multiLevelType w:val="hybridMultilevel"/>
    <w:tmpl w:val="707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9171D"/>
    <w:multiLevelType w:val="hybridMultilevel"/>
    <w:tmpl w:val="B128006C"/>
    <w:lvl w:ilvl="0" w:tplc="0B0627DC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10">
    <w:nsid w:val="23523D0E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F07AA"/>
    <w:multiLevelType w:val="hybridMultilevel"/>
    <w:tmpl w:val="8170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087C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A3078"/>
    <w:multiLevelType w:val="hybridMultilevel"/>
    <w:tmpl w:val="4132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F098A"/>
    <w:multiLevelType w:val="hybridMultilevel"/>
    <w:tmpl w:val="6EB454D0"/>
    <w:lvl w:ilvl="0" w:tplc="FD4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4929"/>
    <w:multiLevelType w:val="hybridMultilevel"/>
    <w:tmpl w:val="DD3E3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222D2"/>
    <w:multiLevelType w:val="hybridMultilevel"/>
    <w:tmpl w:val="09068A00"/>
    <w:lvl w:ilvl="0" w:tplc="8590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C8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E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0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D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0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72B78"/>
    <w:multiLevelType w:val="hybridMultilevel"/>
    <w:tmpl w:val="F2540B06"/>
    <w:lvl w:ilvl="0" w:tplc="2F262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2076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CC1E48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58194E"/>
    <w:multiLevelType w:val="hybridMultilevel"/>
    <w:tmpl w:val="06D8D396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B6FED"/>
    <w:multiLevelType w:val="hybridMultilevel"/>
    <w:tmpl w:val="5B8ED7BC"/>
    <w:lvl w:ilvl="0" w:tplc="C204C9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D068C"/>
    <w:multiLevelType w:val="hybridMultilevel"/>
    <w:tmpl w:val="A10839B0"/>
    <w:lvl w:ilvl="0" w:tplc="FD4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762833"/>
    <w:multiLevelType w:val="hybridMultilevel"/>
    <w:tmpl w:val="179044B2"/>
    <w:lvl w:ilvl="0" w:tplc="109228AE">
      <w:numFmt w:val="bullet"/>
      <w:lvlText w:val="-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37BB2"/>
    <w:multiLevelType w:val="hybridMultilevel"/>
    <w:tmpl w:val="5C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D263A"/>
    <w:multiLevelType w:val="hybridMultilevel"/>
    <w:tmpl w:val="64F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609A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6A2642"/>
    <w:multiLevelType w:val="hybridMultilevel"/>
    <w:tmpl w:val="A842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19"/>
  </w:num>
  <w:num w:numId="12">
    <w:abstractNumId w:val="26"/>
  </w:num>
  <w:num w:numId="13">
    <w:abstractNumId w:val="18"/>
  </w:num>
  <w:num w:numId="14">
    <w:abstractNumId w:val="4"/>
  </w:num>
  <w:num w:numId="15">
    <w:abstractNumId w:val="10"/>
  </w:num>
  <w:num w:numId="16">
    <w:abstractNumId w:val="22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13"/>
  </w:num>
  <w:num w:numId="25">
    <w:abstractNumId w:val="7"/>
  </w:num>
  <w:num w:numId="26">
    <w:abstractNumId w:val="0"/>
  </w:num>
  <w:num w:numId="27">
    <w:abstractNumId w:val="20"/>
  </w:num>
  <w:num w:numId="28">
    <w:abstractNumId w:val="17"/>
  </w:num>
  <w:num w:numId="29">
    <w:abstractNumId w:val="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131A2"/>
    <w:rsid w:val="00020AA3"/>
    <w:rsid w:val="00052403"/>
    <w:rsid w:val="00060BAF"/>
    <w:rsid w:val="00066C4D"/>
    <w:rsid w:val="00072185"/>
    <w:rsid w:val="0008693D"/>
    <w:rsid w:val="000A480A"/>
    <w:rsid w:val="000B72E5"/>
    <w:rsid w:val="000D1C3F"/>
    <w:rsid w:val="000D64F0"/>
    <w:rsid w:val="000E7F6C"/>
    <w:rsid w:val="00100BAA"/>
    <w:rsid w:val="001131A2"/>
    <w:rsid w:val="001203CB"/>
    <w:rsid w:val="00127B3F"/>
    <w:rsid w:val="001546CA"/>
    <w:rsid w:val="001931FB"/>
    <w:rsid w:val="001A4262"/>
    <w:rsid w:val="001C1D93"/>
    <w:rsid w:val="001C7467"/>
    <w:rsid w:val="00235AE5"/>
    <w:rsid w:val="00243619"/>
    <w:rsid w:val="00251864"/>
    <w:rsid w:val="00251DA4"/>
    <w:rsid w:val="0027750D"/>
    <w:rsid w:val="002779A2"/>
    <w:rsid w:val="00285584"/>
    <w:rsid w:val="002A1CCE"/>
    <w:rsid w:val="002B6B4F"/>
    <w:rsid w:val="002B7436"/>
    <w:rsid w:val="0031436D"/>
    <w:rsid w:val="00316159"/>
    <w:rsid w:val="00331199"/>
    <w:rsid w:val="00331D40"/>
    <w:rsid w:val="003415F3"/>
    <w:rsid w:val="00384C80"/>
    <w:rsid w:val="00385547"/>
    <w:rsid w:val="00391A2B"/>
    <w:rsid w:val="0039213C"/>
    <w:rsid w:val="003B13F6"/>
    <w:rsid w:val="00405367"/>
    <w:rsid w:val="00414653"/>
    <w:rsid w:val="004154D2"/>
    <w:rsid w:val="00417DE4"/>
    <w:rsid w:val="0042295D"/>
    <w:rsid w:val="004454D0"/>
    <w:rsid w:val="0048604F"/>
    <w:rsid w:val="004B5B45"/>
    <w:rsid w:val="004C265C"/>
    <w:rsid w:val="004C3439"/>
    <w:rsid w:val="004C3852"/>
    <w:rsid w:val="004C59CB"/>
    <w:rsid w:val="005328C8"/>
    <w:rsid w:val="0054013C"/>
    <w:rsid w:val="00551DE4"/>
    <w:rsid w:val="005608E8"/>
    <w:rsid w:val="005A3D0E"/>
    <w:rsid w:val="005B09A3"/>
    <w:rsid w:val="005D5317"/>
    <w:rsid w:val="00603C3C"/>
    <w:rsid w:val="00604FA9"/>
    <w:rsid w:val="00633DBB"/>
    <w:rsid w:val="0064086C"/>
    <w:rsid w:val="006A32EA"/>
    <w:rsid w:val="006C63C6"/>
    <w:rsid w:val="006C7714"/>
    <w:rsid w:val="006D5428"/>
    <w:rsid w:val="006E7133"/>
    <w:rsid w:val="00703274"/>
    <w:rsid w:val="007513D4"/>
    <w:rsid w:val="007671CC"/>
    <w:rsid w:val="0077155E"/>
    <w:rsid w:val="00773E9A"/>
    <w:rsid w:val="00780266"/>
    <w:rsid w:val="007A2E6A"/>
    <w:rsid w:val="007E443C"/>
    <w:rsid w:val="007F23C1"/>
    <w:rsid w:val="00825DFB"/>
    <w:rsid w:val="00872EFF"/>
    <w:rsid w:val="0087638A"/>
    <w:rsid w:val="008A0E55"/>
    <w:rsid w:val="008D3A10"/>
    <w:rsid w:val="008E46A4"/>
    <w:rsid w:val="008F6633"/>
    <w:rsid w:val="00900774"/>
    <w:rsid w:val="00923729"/>
    <w:rsid w:val="009328C1"/>
    <w:rsid w:val="00951922"/>
    <w:rsid w:val="00954ADB"/>
    <w:rsid w:val="0097353C"/>
    <w:rsid w:val="0097417C"/>
    <w:rsid w:val="009744ED"/>
    <w:rsid w:val="00984002"/>
    <w:rsid w:val="009B731F"/>
    <w:rsid w:val="009C4E2C"/>
    <w:rsid w:val="009E75C1"/>
    <w:rsid w:val="009F7BEE"/>
    <w:rsid w:val="00A517E2"/>
    <w:rsid w:val="00A5233F"/>
    <w:rsid w:val="00A664AB"/>
    <w:rsid w:val="00A66AE7"/>
    <w:rsid w:val="00A67D16"/>
    <w:rsid w:val="00A802F7"/>
    <w:rsid w:val="00A8546C"/>
    <w:rsid w:val="00AB151C"/>
    <w:rsid w:val="00B06B96"/>
    <w:rsid w:val="00B54C67"/>
    <w:rsid w:val="00B9427A"/>
    <w:rsid w:val="00BB5F3F"/>
    <w:rsid w:val="00BC0257"/>
    <w:rsid w:val="00BC39F6"/>
    <w:rsid w:val="00C20271"/>
    <w:rsid w:val="00C52592"/>
    <w:rsid w:val="00C537C0"/>
    <w:rsid w:val="00C5724C"/>
    <w:rsid w:val="00C67DD6"/>
    <w:rsid w:val="00C729A9"/>
    <w:rsid w:val="00C8581E"/>
    <w:rsid w:val="00C91727"/>
    <w:rsid w:val="00CA0E1A"/>
    <w:rsid w:val="00CC1396"/>
    <w:rsid w:val="00D47162"/>
    <w:rsid w:val="00D51E68"/>
    <w:rsid w:val="00D57273"/>
    <w:rsid w:val="00D600E1"/>
    <w:rsid w:val="00D72F7C"/>
    <w:rsid w:val="00D8366D"/>
    <w:rsid w:val="00D87FDA"/>
    <w:rsid w:val="00DA3BFC"/>
    <w:rsid w:val="00DD6BB1"/>
    <w:rsid w:val="00DE60FB"/>
    <w:rsid w:val="00E27AE7"/>
    <w:rsid w:val="00E406B3"/>
    <w:rsid w:val="00E9716F"/>
    <w:rsid w:val="00EC35D8"/>
    <w:rsid w:val="00EF00FE"/>
    <w:rsid w:val="00EF264B"/>
    <w:rsid w:val="00EF26BD"/>
    <w:rsid w:val="00F16CDF"/>
    <w:rsid w:val="00F26D69"/>
    <w:rsid w:val="00F30992"/>
    <w:rsid w:val="00F55B06"/>
    <w:rsid w:val="00F81FB4"/>
    <w:rsid w:val="00F916A8"/>
    <w:rsid w:val="00FB1F2A"/>
    <w:rsid w:val="00FD1659"/>
    <w:rsid w:val="00FE1769"/>
    <w:rsid w:val="00FF46D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C40D51D1-330B-451F-A345-DE4706C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A2"/>
    <w:rPr>
      <w:rFonts w:eastAsia="Calibr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32EA"/>
    <w:pPr>
      <w:keepNext/>
      <w:tabs>
        <w:tab w:val="num" w:pos="0"/>
      </w:tabs>
      <w:suppressAutoHyphens/>
      <w:outlineLvl w:val="1"/>
    </w:pPr>
    <w:rPr>
      <w:rFonts w:eastAsia="Times New Roman"/>
      <w:sz w:val="28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espaciadoCar">
    <w:name w:val="Sin espaciado Car"/>
    <w:basedOn w:val="DefaultParagraphFont"/>
    <w:link w:val="Sinespaciado"/>
    <w:locked/>
    <w:rsid w:val="001131A2"/>
    <w:rPr>
      <w:rFonts w:ascii="Calibri" w:eastAsia="Calibri" w:hAnsi="Calibri"/>
      <w:sz w:val="24"/>
      <w:szCs w:val="24"/>
      <w:lang w:val="en-US" w:eastAsia="en-US" w:bidi="ar-SA"/>
    </w:rPr>
  </w:style>
  <w:style w:type="paragraph" w:customStyle="1" w:styleId="Sinespaciado">
    <w:name w:val="Sin espaciado"/>
    <w:link w:val="SinespaciadoCar"/>
    <w:rsid w:val="001131A2"/>
    <w:rPr>
      <w:rFonts w:ascii="Calibri" w:eastAsia="Calibri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31A2"/>
    <w:pPr>
      <w:ind w:left="720"/>
    </w:pPr>
  </w:style>
  <w:style w:type="paragraph" w:styleId="NoSpacing">
    <w:name w:val="No Spacing"/>
    <w:uiPriority w:val="1"/>
    <w:qFormat/>
    <w:rsid w:val="00331199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CA0E1A"/>
    <w:rPr>
      <w:color w:val="0000FF"/>
      <w:u w:val="single"/>
    </w:rPr>
  </w:style>
  <w:style w:type="paragraph" w:customStyle="1" w:styleId="Sinespaciado1">
    <w:name w:val="Sin espaciado1"/>
    <w:rsid w:val="00C537C0"/>
    <w:rPr>
      <w:rFonts w:eastAsia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71CC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71CC"/>
    <w:rPr>
      <w:rFonts w:ascii="Calibri" w:eastAsia="MS Mincho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6C7714"/>
    <w:pPr>
      <w:spacing w:before="100" w:beforeAutospacing="1" w:after="100" w:afterAutospacing="1"/>
    </w:pPr>
    <w:rPr>
      <w:rFonts w:eastAsia="Times New Roman"/>
      <w:lang w:val="sq-AL"/>
    </w:rPr>
  </w:style>
  <w:style w:type="character" w:customStyle="1" w:styleId="NormalWebChar">
    <w:name w:val="Normal (Web) Char"/>
    <w:basedOn w:val="DefaultParagraphFont"/>
    <w:link w:val="NormalWeb"/>
    <w:rsid w:val="006C7714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32E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nvera.jetishi@uni-prizr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CF82-03A6-4002-8EE5-9EAF38D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127</cp:revision>
  <dcterms:created xsi:type="dcterms:W3CDTF">2017-12-03T20:43:00Z</dcterms:created>
  <dcterms:modified xsi:type="dcterms:W3CDTF">2020-02-20T23:22:00Z</dcterms:modified>
</cp:coreProperties>
</file>